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2026" w14:textId="36436BD3" w:rsidR="005D0D8E" w:rsidRPr="0059378D" w:rsidRDefault="005D0D8E">
      <w:pPr>
        <w:rPr>
          <w:rFonts w:cstheme="minorHAnsi"/>
          <w:lang w:val="en-US"/>
        </w:rPr>
      </w:pPr>
      <w:r w:rsidRPr="005D0D8E">
        <w:rPr>
          <w:rFonts w:cstheme="minorHAnsi"/>
          <w:lang w:val="en-US"/>
        </w:rPr>
        <w:t xml:space="preserve">Originally published in </w:t>
      </w:r>
      <w:hyperlink r:id="rId8" w:history="1">
        <w:r w:rsidRPr="0059378D">
          <w:rPr>
            <w:rStyle w:val="Hyperlink"/>
            <w:rFonts w:cstheme="minorHAnsi"/>
            <w:i/>
            <w:iCs/>
            <w:lang w:val="en-US"/>
          </w:rPr>
          <w:t xml:space="preserve">The Friend </w:t>
        </w:r>
        <w:r w:rsidR="0059378D" w:rsidRPr="0059378D">
          <w:rPr>
            <w:rStyle w:val="Hyperlink"/>
            <w:rFonts w:cstheme="minorHAnsi"/>
            <w:lang w:val="en-US"/>
          </w:rPr>
          <w:t>on January 11, 2024</w:t>
        </w:r>
      </w:hyperlink>
      <w:r w:rsidR="0059378D">
        <w:rPr>
          <w:rFonts w:cstheme="minorHAnsi"/>
          <w:lang w:val="en-US"/>
        </w:rPr>
        <w:t xml:space="preserve"> </w:t>
      </w:r>
    </w:p>
    <w:p w14:paraId="7DA418C3" w14:textId="77777777" w:rsidR="0059378D" w:rsidRDefault="0059378D">
      <w:pPr>
        <w:rPr>
          <w:rFonts w:cstheme="minorHAnsi"/>
          <w:b/>
          <w:bCs/>
          <w:lang w:val="en-US"/>
        </w:rPr>
      </w:pPr>
      <w:r w:rsidRPr="0059378D">
        <w:rPr>
          <w:rFonts w:cstheme="minorHAnsi"/>
          <w:b/>
          <w:bCs/>
          <w:lang w:val="en-US"/>
        </w:rPr>
        <w:t xml:space="preserve">A fair COP? Lindsey Fielder Cook reflects on last year’s climate change conference in </w:t>
      </w:r>
      <w:proofErr w:type="gramStart"/>
      <w:r w:rsidRPr="0059378D">
        <w:rPr>
          <w:rFonts w:cstheme="minorHAnsi"/>
          <w:b/>
          <w:bCs/>
          <w:lang w:val="en-US"/>
        </w:rPr>
        <w:t>Dubai</w:t>
      </w:r>
      <w:proofErr w:type="gramEnd"/>
    </w:p>
    <w:p w14:paraId="0F134A6B" w14:textId="0AAF2ED3" w:rsidR="005D0D8E" w:rsidRPr="005C7DD5" w:rsidRDefault="005D0D8E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By Lindsey Fielder Cook </w:t>
      </w:r>
    </w:p>
    <w:p w14:paraId="3002F38B" w14:textId="4627E309" w:rsidR="00F96EDE" w:rsidRDefault="000C210D">
      <w:pPr>
        <w:rPr>
          <w:lang w:val="en-US"/>
        </w:rPr>
      </w:pPr>
      <w:r>
        <w:rPr>
          <w:rFonts w:cstheme="minorHAnsi"/>
          <w:lang w:val="en-US"/>
        </w:rPr>
        <w:t xml:space="preserve">The </w:t>
      </w:r>
      <w:r w:rsidR="00467405">
        <w:rPr>
          <w:rFonts w:cstheme="minorHAnsi"/>
          <w:lang w:val="en-US"/>
        </w:rPr>
        <w:t>climate change Conference of Parties (</w:t>
      </w:r>
      <w:r>
        <w:rPr>
          <w:rFonts w:cstheme="minorHAnsi"/>
          <w:lang w:val="en-US"/>
        </w:rPr>
        <w:t>COP28</w:t>
      </w:r>
      <w:r w:rsidR="00467405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in Dubai </w:t>
      </w:r>
      <w:r w:rsidR="00CC5D2D">
        <w:rPr>
          <w:rFonts w:cstheme="minorHAnsi"/>
          <w:lang w:val="en-US"/>
        </w:rPr>
        <w:t>b</w:t>
      </w:r>
      <w:r w:rsidR="009E48A5">
        <w:rPr>
          <w:rFonts w:cstheme="minorHAnsi"/>
          <w:lang w:val="en-US"/>
        </w:rPr>
        <w:t>roke</w:t>
      </w:r>
      <w:r w:rsidR="007105DB">
        <w:rPr>
          <w:rFonts w:cstheme="minorHAnsi"/>
          <w:lang w:val="en-US"/>
        </w:rPr>
        <w:t xml:space="preserve"> </w:t>
      </w:r>
      <w:r w:rsidR="00467405">
        <w:rPr>
          <w:rFonts w:cstheme="minorHAnsi"/>
          <w:lang w:val="en-US"/>
        </w:rPr>
        <w:t xml:space="preserve">a </w:t>
      </w:r>
      <w:r w:rsidR="00D42E1E">
        <w:rPr>
          <w:rFonts w:cstheme="minorHAnsi"/>
          <w:lang w:val="en-US"/>
        </w:rPr>
        <w:t xml:space="preserve">certain </w:t>
      </w:r>
      <w:r w:rsidR="007105DB">
        <w:rPr>
          <w:rFonts w:cstheme="minorHAnsi"/>
          <w:lang w:val="en-US"/>
        </w:rPr>
        <w:t xml:space="preserve">silence. </w:t>
      </w:r>
      <w:r w:rsidR="003A114C">
        <w:rPr>
          <w:rFonts w:cstheme="minorHAnsi"/>
          <w:lang w:val="en-US"/>
        </w:rPr>
        <w:t xml:space="preserve">For the first time, </w:t>
      </w:r>
      <w:r w:rsidR="00E51A21">
        <w:rPr>
          <w:rFonts w:cstheme="minorHAnsi"/>
          <w:lang w:val="en-US"/>
        </w:rPr>
        <w:t>States</w:t>
      </w:r>
      <w:r w:rsidR="008D1642">
        <w:rPr>
          <w:rFonts w:cstheme="minorHAnsi"/>
          <w:lang w:val="en-US"/>
        </w:rPr>
        <w:t xml:space="preserve"> </w:t>
      </w:r>
      <w:r w:rsidR="0091558F">
        <w:rPr>
          <w:rFonts w:cstheme="minorHAnsi"/>
          <w:lang w:val="en-US"/>
        </w:rPr>
        <w:t>overcame</w:t>
      </w:r>
      <w:r w:rsidR="008D1642">
        <w:rPr>
          <w:rFonts w:cstheme="minorHAnsi"/>
          <w:lang w:val="en-US"/>
        </w:rPr>
        <w:t xml:space="preserve"> </w:t>
      </w:r>
      <w:r w:rsidR="00683927">
        <w:rPr>
          <w:rFonts w:cstheme="minorHAnsi"/>
          <w:lang w:val="en-US"/>
        </w:rPr>
        <w:t xml:space="preserve">strong </w:t>
      </w:r>
      <w:r w:rsidR="008D1642">
        <w:rPr>
          <w:rFonts w:cstheme="minorHAnsi"/>
          <w:lang w:val="en-US"/>
        </w:rPr>
        <w:t xml:space="preserve">fossil fuel extraction wealthy </w:t>
      </w:r>
      <w:r w:rsidR="008F3BA8">
        <w:rPr>
          <w:rFonts w:cstheme="minorHAnsi"/>
          <w:lang w:val="en-US"/>
        </w:rPr>
        <w:t>resistance</w:t>
      </w:r>
      <w:r w:rsidR="00506B40">
        <w:rPr>
          <w:rFonts w:cstheme="minorHAnsi"/>
          <w:lang w:val="en-US"/>
        </w:rPr>
        <w:t>,</w:t>
      </w:r>
      <w:r w:rsidR="008D1642">
        <w:rPr>
          <w:rFonts w:cstheme="minorHAnsi"/>
          <w:lang w:val="en-US"/>
        </w:rPr>
        <w:t xml:space="preserve"> and</w:t>
      </w:r>
      <w:r w:rsidR="00A43DCB">
        <w:rPr>
          <w:rFonts w:cstheme="minorHAnsi"/>
          <w:lang w:val="en-US"/>
        </w:rPr>
        <w:t xml:space="preserve"> </w:t>
      </w:r>
      <w:r w:rsidR="00BA3DAF">
        <w:rPr>
          <w:rFonts w:cstheme="minorHAnsi"/>
          <w:lang w:val="en-US"/>
        </w:rPr>
        <w:t>confirm</w:t>
      </w:r>
      <w:r w:rsidR="00A43DCB">
        <w:rPr>
          <w:rFonts w:cstheme="minorHAnsi"/>
          <w:lang w:val="en-US"/>
        </w:rPr>
        <w:t>ed</w:t>
      </w:r>
      <w:r w:rsidR="00BA3DAF">
        <w:rPr>
          <w:rFonts w:cstheme="minorHAnsi"/>
          <w:lang w:val="en-US"/>
        </w:rPr>
        <w:t xml:space="preserve"> the need for ‘</w:t>
      </w:r>
      <w:r w:rsidR="00A43DCB" w:rsidRPr="009E48A5">
        <w:rPr>
          <w:i/>
          <w:iCs/>
          <w:lang w:val="en-US"/>
        </w:rPr>
        <w:t>t</w:t>
      </w:r>
      <w:proofErr w:type="spellStart"/>
      <w:r w:rsidR="00BA3DAF" w:rsidRPr="009E48A5">
        <w:rPr>
          <w:i/>
          <w:iCs/>
        </w:rPr>
        <w:t>ransitioning</w:t>
      </w:r>
      <w:proofErr w:type="spellEnd"/>
      <w:r w:rsidR="00BA3DAF" w:rsidRPr="009E48A5">
        <w:rPr>
          <w:i/>
          <w:iCs/>
        </w:rPr>
        <w:t xml:space="preserve"> away from fossil fuels in energy </w:t>
      </w:r>
      <w:proofErr w:type="gramStart"/>
      <w:r w:rsidR="00BA3DAF" w:rsidRPr="009E48A5">
        <w:rPr>
          <w:i/>
          <w:iCs/>
        </w:rPr>
        <w:t>systems</w:t>
      </w:r>
      <w:r w:rsidR="00F96EDE">
        <w:rPr>
          <w:lang w:val="en-US"/>
        </w:rPr>
        <w:t>’</w:t>
      </w:r>
      <w:proofErr w:type="gramEnd"/>
      <w:r w:rsidR="00F96EDE">
        <w:rPr>
          <w:lang w:val="en-US"/>
        </w:rPr>
        <w:t xml:space="preserve">. </w:t>
      </w:r>
      <w:r w:rsidR="008F3BA8">
        <w:rPr>
          <w:lang w:val="en-US"/>
        </w:rPr>
        <w:t xml:space="preserve"> </w:t>
      </w:r>
      <w:r w:rsidR="002548D0">
        <w:rPr>
          <w:lang w:val="en-US"/>
        </w:rPr>
        <w:t>Courage</w:t>
      </w:r>
      <w:r w:rsidR="00E51A21">
        <w:rPr>
          <w:lang w:val="en-US"/>
        </w:rPr>
        <w:t xml:space="preserve"> was led by</w:t>
      </w:r>
      <w:r w:rsidR="002548D0">
        <w:rPr>
          <w:lang w:val="en-US"/>
        </w:rPr>
        <w:t xml:space="preserve"> </w:t>
      </w:r>
      <w:r w:rsidR="00A435CF">
        <w:rPr>
          <w:lang w:val="en-US"/>
        </w:rPr>
        <w:t xml:space="preserve">Colombia, </w:t>
      </w:r>
      <w:r w:rsidR="00D11B1C">
        <w:rPr>
          <w:lang w:val="en-US"/>
        </w:rPr>
        <w:t xml:space="preserve">a </w:t>
      </w:r>
      <w:r w:rsidR="008F3BA8">
        <w:rPr>
          <w:lang w:val="en-US"/>
        </w:rPr>
        <w:t>fossil fuel depend</w:t>
      </w:r>
      <w:r w:rsidR="00EB559F">
        <w:rPr>
          <w:lang w:val="en-US"/>
        </w:rPr>
        <w:t xml:space="preserve">ent country </w:t>
      </w:r>
      <w:r w:rsidR="002548D0">
        <w:rPr>
          <w:lang w:val="en-US"/>
        </w:rPr>
        <w:t>traumatized by</w:t>
      </w:r>
      <w:r w:rsidR="00D11B1C">
        <w:rPr>
          <w:lang w:val="en-US"/>
        </w:rPr>
        <w:t xml:space="preserve"> debt and</w:t>
      </w:r>
      <w:r w:rsidR="00EB559F">
        <w:rPr>
          <w:lang w:val="en-US"/>
        </w:rPr>
        <w:t xml:space="preserve"> </w:t>
      </w:r>
      <w:r w:rsidR="00D11B1C">
        <w:rPr>
          <w:lang w:val="en-US"/>
        </w:rPr>
        <w:t>war</w:t>
      </w:r>
      <w:r w:rsidR="008F3BA8">
        <w:rPr>
          <w:lang w:val="en-US"/>
        </w:rPr>
        <w:t xml:space="preserve">, </w:t>
      </w:r>
      <w:r w:rsidR="00C3622C">
        <w:rPr>
          <w:lang w:val="en-US"/>
        </w:rPr>
        <w:t xml:space="preserve">whose Minister </w:t>
      </w:r>
      <w:r w:rsidR="008F3BA8">
        <w:rPr>
          <w:lang w:val="en-US"/>
        </w:rPr>
        <w:t xml:space="preserve">announced </w:t>
      </w:r>
      <w:r w:rsidR="00A435CF">
        <w:rPr>
          <w:lang w:val="en-US"/>
        </w:rPr>
        <w:t>a ban on new fossil fuel ex</w:t>
      </w:r>
      <w:r w:rsidR="00D11B1C">
        <w:rPr>
          <w:lang w:val="en-US"/>
        </w:rPr>
        <w:t>traction.  She then called for a ceasefire in Gaza</w:t>
      </w:r>
      <w:r w:rsidR="00C3622C">
        <w:rPr>
          <w:lang w:val="en-US"/>
        </w:rPr>
        <w:t xml:space="preserve"> to </w:t>
      </w:r>
      <w:r w:rsidR="00380725">
        <w:rPr>
          <w:lang w:val="en-US"/>
        </w:rPr>
        <w:t>stop the killing and suffering of people</w:t>
      </w:r>
      <w:r w:rsidR="00C3622C">
        <w:rPr>
          <w:lang w:val="en-US"/>
        </w:rPr>
        <w:t>. She was not alone</w:t>
      </w:r>
      <w:r w:rsidR="006F311A">
        <w:rPr>
          <w:lang w:val="en-US"/>
        </w:rPr>
        <w:t>.</w:t>
      </w:r>
    </w:p>
    <w:p w14:paraId="4CC4C8D5" w14:textId="5F9D4AE3" w:rsidR="000F6FE1" w:rsidRDefault="00683927">
      <w:pPr>
        <w:rPr>
          <w:rFonts w:cstheme="minorHAnsi"/>
          <w:lang w:val="en-US"/>
        </w:rPr>
      </w:pPr>
      <w:r>
        <w:rPr>
          <w:lang w:val="en-US"/>
        </w:rPr>
        <w:t>Some m</w:t>
      </w:r>
      <w:r w:rsidR="006F311A">
        <w:rPr>
          <w:lang w:val="en-US"/>
        </w:rPr>
        <w:t>edia headlines captured the historic fossil fuel language, then went silent</w:t>
      </w:r>
      <w:r>
        <w:rPr>
          <w:lang w:val="en-US"/>
        </w:rPr>
        <w:t xml:space="preserve"> </w:t>
      </w:r>
      <w:r w:rsidR="00380725">
        <w:rPr>
          <w:lang w:val="en-US"/>
        </w:rPr>
        <w:t xml:space="preserve">or </w:t>
      </w:r>
      <w:r w:rsidR="002E4CDD">
        <w:rPr>
          <w:lang w:val="en-US"/>
        </w:rPr>
        <w:t>focused on loopholes.  So too</w:t>
      </w:r>
      <w:r w:rsidR="0058060E">
        <w:rPr>
          <w:lang w:val="en-US"/>
        </w:rPr>
        <w:t xml:space="preserve"> </w:t>
      </w:r>
      <w:r w:rsidR="0057301F">
        <w:rPr>
          <w:lang w:val="en-US"/>
        </w:rPr>
        <w:t>in many media</w:t>
      </w:r>
      <w:r w:rsidR="00F6150F">
        <w:rPr>
          <w:lang w:val="en-US"/>
        </w:rPr>
        <w:t xml:space="preserve"> outlets</w:t>
      </w:r>
      <w:r w:rsidR="004C5743">
        <w:rPr>
          <w:lang w:val="en-US"/>
        </w:rPr>
        <w:t xml:space="preserve"> the </w:t>
      </w:r>
      <w:r w:rsidR="0057301F">
        <w:rPr>
          <w:lang w:val="en-US"/>
        </w:rPr>
        <w:t>coverage o</w:t>
      </w:r>
      <w:r w:rsidR="004C5743">
        <w:rPr>
          <w:lang w:val="en-US"/>
        </w:rPr>
        <w:t xml:space="preserve">f ongoing </w:t>
      </w:r>
      <w:r w:rsidR="00BD0754">
        <w:rPr>
          <w:lang w:val="en-US"/>
        </w:rPr>
        <w:t>dehumanization and loss of life</w:t>
      </w:r>
      <w:r w:rsidR="0057301F">
        <w:rPr>
          <w:lang w:val="en-US"/>
        </w:rPr>
        <w:t xml:space="preserve"> in </w:t>
      </w:r>
      <w:r w:rsidR="0058060E">
        <w:rPr>
          <w:lang w:val="en-US"/>
        </w:rPr>
        <w:t xml:space="preserve">Gaza. </w:t>
      </w:r>
      <w:r w:rsidR="00642815">
        <w:rPr>
          <w:lang w:val="en-US"/>
        </w:rPr>
        <w:t xml:space="preserve"> </w:t>
      </w:r>
      <w:r w:rsidR="002E4CDD">
        <w:rPr>
          <w:rFonts w:cstheme="minorHAnsi"/>
          <w:lang w:val="en-US"/>
        </w:rPr>
        <w:t xml:space="preserve">Denial </w:t>
      </w:r>
      <w:r w:rsidR="00C055A1">
        <w:rPr>
          <w:rFonts w:cstheme="minorHAnsi"/>
          <w:lang w:val="en-US"/>
        </w:rPr>
        <w:t>and silence do not make us well</w:t>
      </w:r>
      <w:r w:rsidR="002E4CDD">
        <w:rPr>
          <w:rFonts w:cstheme="minorHAnsi"/>
          <w:lang w:val="en-US"/>
        </w:rPr>
        <w:t xml:space="preserve">.  </w:t>
      </w:r>
    </w:p>
    <w:p w14:paraId="44DE34F0" w14:textId="25B44513" w:rsidR="00BB1486" w:rsidRPr="00B544CB" w:rsidRDefault="00B544CB" w:rsidP="009665CE">
      <w:pPr>
        <w:rPr>
          <w:lang w:val="en-US"/>
        </w:rPr>
      </w:pPr>
      <w:r>
        <w:rPr>
          <w:rFonts w:cstheme="minorHAnsi"/>
          <w:lang w:val="en-US"/>
        </w:rPr>
        <w:t xml:space="preserve">For the last 75 years, </w:t>
      </w:r>
      <w:r w:rsidR="0033572E">
        <w:rPr>
          <w:rFonts w:cstheme="minorHAnsi"/>
          <w:lang w:val="en-US"/>
        </w:rPr>
        <w:t xml:space="preserve">the Quaker United Nations Office (QUNO) </w:t>
      </w:r>
      <w:r w:rsidR="001F7F05">
        <w:rPr>
          <w:rFonts w:cstheme="minorHAnsi"/>
          <w:lang w:val="en-US"/>
        </w:rPr>
        <w:t xml:space="preserve">offices in Geneva and New York </w:t>
      </w:r>
      <w:r>
        <w:rPr>
          <w:rFonts w:cstheme="minorHAnsi"/>
          <w:lang w:val="en-US"/>
        </w:rPr>
        <w:t>ha</w:t>
      </w:r>
      <w:r w:rsidR="001F7F05">
        <w:rPr>
          <w:rFonts w:cstheme="minorHAnsi"/>
          <w:lang w:val="en-US"/>
        </w:rPr>
        <w:t>ve</w:t>
      </w:r>
      <w:r>
        <w:rPr>
          <w:rFonts w:cstheme="minorHAnsi"/>
          <w:lang w:val="en-US"/>
        </w:rPr>
        <w:t xml:space="preserve"> supported peace and justice at the </w:t>
      </w:r>
      <w:r w:rsidR="00280C65">
        <w:rPr>
          <w:rFonts w:cstheme="minorHAnsi"/>
          <w:lang w:val="en-US"/>
        </w:rPr>
        <w:t>international level. These</w:t>
      </w:r>
      <w:r w:rsidR="009665CE">
        <w:rPr>
          <w:rFonts w:cstheme="minorHAnsi"/>
          <w:lang w:val="en-US"/>
        </w:rPr>
        <w:t xml:space="preserve"> processes, like the Paris</w:t>
      </w:r>
      <w:r w:rsidR="00206AA7">
        <w:rPr>
          <w:rFonts w:cstheme="minorHAnsi"/>
          <w:lang w:val="en-US"/>
        </w:rPr>
        <w:t xml:space="preserve"> Agreement</w:t>
      </w:r>
      <w:r w:rsidR="009665CE">
        <w:rPr>
          <w:rFonts w:cstheme="minorHAnsi"/>
          <w:lang w:val="en-US"/>
        </w:rPr>
        <w:t xml:space="preserve"> on Climate </w:t>
      </w:r>
      <w:proofErr w:type="gramStart"/>
      <w:r w:rsidR="009665CE">
        <w:rPr>
          <w:rFonts w:cstheme="minorHAnsi"/>
          <w:lang w:val="en-US"/>
        </w:rPr>
        <w:t>Change</w:t>
      </w:r>
      <w:proofErr w:type="gramEnd"/>
      <w:r w:rsidR="009665CE">
        <w:rPr>
          <w:rFonts w:cstheme="minorHAnsi"/>
          <w:lang w:val="en-US"/>
        </w:rPr>
        <w:t xml:space="preserve"> </w:t>
      </w:r>
      <w:r w:rsidR="00A37A09">
        <w:rPr>
          <w:rFonts w:cstheme="minorHAnsi"/>
          <w:lang w:val="en-US"/>
        </w:rPr>
        <w:t xml:space="preserve">are </w:t>
      </w:r>
      <w:r w:rsidR="00206AA7">
        <w:rPr>
          <w:rFonts w:cstheme="minorHAnsi"/>
          <w:lang w:val="en-US"/>
        </w:rPr>
        <w:t>a mix of legally binding and voluntary actions</w:t>
      </w:r>
      <w:r w:rsidR="009665CE">
        <w:rPr>
          <w:rFonts w:cstheme="minorHAnsi"/>
          <w:lang w:val="en-US"/>
        </w:rPr>
        <w:t xml:space="preserve">.  </w:t>
      </w:r>
      <w:r w:rsidR="00E813B5">
        <w:rPr>
          <w:rFonts w:cstheme="minorHAnsi"/>
          <w:lang w:val="en-US"/>
        </w:rPr>
        <w:t xml:space="preserve">While </w:t>
      </w:r>
      <w:r w:rsidR="009665CE">
        <w:rPr>
          <w:rFonts w:cstheme="minorHAnsi"/>
          <w:lang w:val="en-US"/>
        </w:rPr>
        <w:t xml:space="preserve">not </w:t>
      </w:r>
      <w:r w:rsidR="0029604C">
        <w:rPr>
          <w:rFonts w:cstheme="minorHAnsi"/>
          <w:lang w:val="en-US"/>
        </w:rPr>
        <w:t>a</w:t>
      </w:r>
      <w:r w:rsidR="00E82803">
        <w:rPr>
          <w:rFonts w:cstheme="minorHAnsi"/>
          <w:lang w:val="en-US"/>
        </w:rPr>
        <w:t xml:space="preserve"> </w:t>
      </w:r>
      <w:r w:rsidR="0029604C">
        <w:rPr>
          <w:rFonts w:cstheme="minorHAnsi"/>
          <w:lang w:val="en-US"/>
        </w:rPr>
        <w:t>magic wand</w:t>
      </w:r>
      <w:r w:rsidR="009665CE">
        <w:rPr>
          <w:rFonts w:cstheme="minorHAnsi"/>
          <w:lang w:val="en-US"/>
        </w:rPr>
        <w:t xml:space="preserve">, </w:t>
      </w:r>
      <w:r w:rsidR="00A37A09">
        <w:rPr>
          <w:rFonts w:cstheme="minorHAnsi"/>
          <w:lang w:val="en-US"/>
        </w:rPr>
        <w:t>the</w:t>
      </w:r>
      <w:r w:rsidR="00D67A66">
        <w:rPr>
          <w:rFonts w:cstheme="minorHAnsi"/>
          <w:lang w:val="en-US"/>
        </w:rPr>
        <w:t xml:space="preserve"> processes uphold</w:t>
      </w:r>
      <w:r w:rsidR="009665CE">
        <w:rPr>
          <w:rFonts w:cstheme="minorHAnsi"/>
          <w:lang w:val="en-US"/>
        </w:rPr>
        <w:t xml:space="preserve"> ideals and</w:t>
      </w:r>
      <w:r w:rsidR="00D67A66">
        <w:rPr>
          <w:rFonts w:cstheme="minorHAnsi"/>
          <w:lang w:val="en-US"/>
        </w:rPr>
        <w:t xml:space="preserve"> can</w:t>
      </w:r>
      <w:r w:rsidR="009665CE">
        <w:rPr>
          <w:rFonts w:cstheme="minorHAnsi"/>
          <w:lang w:val="en-US"/>
        </w:rPr>
        <w:t xml:space="preserve"> </w:t>
      </w:r>
      <w:r w:rsidR="00E158AE">
        <w:rPr>
          <w:rFonts w:cstheme="minorHAnsi"/>
          <w:lang w:val="en-US"/>
        </w:rPr>
        <w:t>send</w:t>
      </w:r>
      <w:r w:rsidR="0029604C">
        <w:rPr>
          <w:rFonts w:cstheme="minorHAnsi"/>
          <w:lang w:val="en-US"/>
        </w:rPr>
        <w:t xml:space="preserve"> </w:t>
      </w:r>
      <w:r w:rsidR="00E158AE">
        <w:rPr>
          <w:rFonts w:cstheme="minorHAnsi"/>
          <w:lang w:val="en-US"/>
        </w:rPr>
        <w:t>powerful signal</w:t>
      </w:r>
      <w:r w:rsidR="00891B70">
        <w:rPr>
          <w:rFonts w:cstheme="minorHAnsi"/>
          <w:lang w:val="en-US"/>
        </w:rPr>
        <w:t>s</w:t>
      </w:r>
      <w:r w:rsidR="00E158AE">
        <w:rPr>
          <w:rFonts w:cstheme="minorHAnsi"/>
          <w:lang w:val="en-US"/>
        </w:rPr>
        <w:t xml:space="preserve"> for global action</w:t>
      </w:r>
      <w:r w:rsidR="008C39B9">
        <w:rPr>
          <w:rFonts w:cstheme="minorHAnsi"/>
          <w:lang w:val="en-US"/>
        </w:rPr>
        <w:t>,</w:t>
      </w:r>
      <w:r w:rsidR="00617C3B">
        <w:rPr>
          <w:rFonts w:cstheme="minorHAnsi"/>
          <w:lang w:val="en-US"/>
        </w:rPr>
        <w:t xml:space="preserve"> especially</w:t>
      </w:r>
      <w:r w:rsidR="0029604C">
        <w:rPr>
          <w:rFonts w:cstheme="minorHAnsi"/>
          <w:lang w:val="en-US"/>
        </w:rPr>
        <w:t xml:space="preserve"> when </w:t>
      </w:r>
      <w:r w:rsidR="005B1FC5">
        <w:rPr>
          <w:rFonts w:cstheme="minorHAnsi"/>
          <w:lang w:val="en-US"/>
        </w:rPr>
        <w:t>one’s</w:t>
      </w:r>
      <w:r w:rsidR="00617C3B">
        <w:rPr>
          <w:rFonts w:cstheme="minorHAnsi"/>
          <w:lang w:val="en-US"/>
        </w:rPr>
        <w:t xml:space="preserve"> </w:t>
      </w:r>
      <w:r w:rsidR="0029604C">
        <w:rPr>
          <w:rFonts w:cstheme="minorHAnsi"/>
          <w:lang w:val="en-US"/>
        </w:rPr>
        <w:t>domestic realities</w:t>
      </w:r>
      <w:r w:rsidR="005B1FC5">
        <w:rPr>
          <w:rFonts w:cstheme="minorHAnsi"/>
          <w:lang w:val="en-US"/>
        </w:rPr>
        <w:t xml:space="preserve"> are</w:t>
      </w:r>
      <w:r w:rsidR="0029604C">
        <w:rPr>
          <w:rFonts w:cstheme="minorHAnsi"/>
          <w:lang w:val="en-US"/>
        </w:rPr>
        <w:t xml:space="preserve"> crushing.</w:t>
      </w:r>
      <w:r w:rsidR="00A37A09">
        <w:rPr>
          <w:rFonts w:cstheme="minorHAnsi"/>
          <w:lang w:val="en-US"/>
        </w:rPr>
        <w:t xml:space="preserve">  </w:t>
      </w:r>
    </w:p>
    <w:p w14:paraId="64F91B50" w14:textId="154BED4E" w:rsidR="00217AB0" w:rsidRDefault="001A51C9" w:rsidP="00342C9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Initially, t</w:t>
      </w:r>
      <w:r w:rsidR="005A07B2">
        <w:rPr>
          <w:rFonts w:cstheme="minorHAnsi"/>
          <w:lang w:val="en-US"/>
        </w:rPr>
        <w:t>his COP</w:t>
      </w:r>
      <w:r w:rsidR="00467405">
        <w:rPr>
          <w:rFonts w:cstheme="minorHAnsi"/>
          <w:lang w:val="en-US"/>
        </w:rPr>
        <w:t>28</w:t>
      </w:r>
      <w:r w:rsidR="008F063F">
        <w:rPr>
          <w:rFonts w:cstheme="minorHAnsi"/>
          <w:lang w:val="en-US"/>
        </w:rPr>
        <w:t xml:space="preserve"> </w:t>
      </w:r>
      <w:r w:rsidR="005A07B2">
        <w:rPr>
          <w:rFonts w:cstheme="minorHAnsi"/>
          <w:lang w:val="en-US"/>
        </w:rPr>
        <w:t xml:space="preserve">did not inspire hope.  </w:t>
      </w:r>
      <w:r w:rsidR="003E7C06">
        <w:rPr>
          <w:rFonts w:cstheme="minorHAnsi"/>
          <w:lang w:val="en-US"/>
        </w:rPr>
        <w:t>Set in a surreal venue, in a surreal</w:t>
      </w:r>
      <w:r w:rsidR="0091003C">
        <w:rPr>
          <w:rFonts w:cstheme="minorHAnsi"/>
          <w:lang w:val="en-US"/>
        </w:rPr>
        <w:t xml:space="preserve"> mega desert</w:t>
      </w:r>
      <w:r w:rsidR="003E7C06">
        <w:rPr>
          <w:rFonts w:cstheme="minorHAnsi"/>
          <w:lang w:val="en-US"/>
        </w:rPr>
        <w:t xml:space="preserve"> city</w:t>
      </w:r>
      <w:r w:rsidR="0091003C">
        <w:rPr>
          <w:rFonts w:cstheme="minorHAnsi"/>
          <w:lang w:val="en-US"/>
        </w:rPr>
        <w:t xml:space="preserve"> </w:t>
      </w:r>
      <w:r w:rsidR="003E7C06">
        <w:rPr>
          <w:rFonts w:cstheme="minorHAnsi"/>
          <w:lang w:val="en-US"/>
        </w:rPr>
        <w:t xml:space="preserve">and led by an oil executive, </w:t>
      </w:r>
      <w:r w:rsidR="007B0FBC">
        <w:rPr>
          <w:rFonts w:cstheme="minorHAnsi"/>
          <w:lang w:val="en-US"/>
        </w:rPr>
        <w:t xml:space="preserve">cynicism was </w:t>
      </w:r>
      <w:r w:rsidR="0001529A">
        <w:rPr>
          <w:rFonts w:cstheme="minorHAnsi"/>
          <w:lang w:val="en-US"/>
        </w:rPr>
        <w:t>rife</w:t>
      </w:r>
      <w:r w:rsidR="0091003C">
        <w:rPr>
          <w:rFonts w:cstheme="minorHAnsi"/>
          <w:lang w:val="en-US"/>
        </w:rPr>
        <w:t>.  Added to this, a l</w:t>
      </w:r>
      <w:r w:rsidR="006614E1">
        <w:rPr>
          <w:rFonts w:cstheme="minorHAnsi"/>
          <w:lang w:val="en-US"/>
        </w:rPr>
        <w:t>eaked</w:t>
      </w:r>
      <w:r w:rsidR="00CE7A80">
        <w:rPr>
          <w:rFonts w:cstheme="minorHAnsi"/>
          <w:lang w:val="en-US"/>
        </w:rPr>
        <w:t xml:space="preserve"> </w:t>
      </w:r>
      <w:r w:rsidR="00C52DB2">
        <w:rPr>
          <w:rFonts w:cstheme="minorHAnsi"/>
          <w:lang w:val="en-US"/>
        </w:rPr>
        <w:t>threatening</w:t>
      </w:r>
      <w:r w:rsidR="006614E1">
        <w:rPr>
          <w:rFonts w:cstheme="minorHAnsi"/>
          <w:lang w:val="en-US"/>
        </w:rPr>
        <w:t xml:space="preserve"> letter </w:t>
      </w:r>
      <w:r w:rsidR="00C52DB2">
        <w:rPr>
          <w:rFonts w:cstheme="minorHAnsi"/>
          <w:lang w:val="en-US"/>
        </w:rPr>
        <w:t xml:space="preserve">from </w:t>
      </w:r>
      <w:r w:rsidR="006614E1">
        <w:rPr>
          <w:rFonts w:cstheme="minorHAnsi"/>
          <w:lang w:val="en-US"/>
        </w:rPr>
        <w:t>OPEC</w:t>
      </w:r>
      <w:r w:rsidR="00C52DB2">
        <w:rPr>
          <w:rFonts w:cstheme="minorHAnsi"/>
          <w:lang w:val="en-US"/>
        </w:rPr>
        <w:t>,</w:t>
      </w:r>
      <w:r w:rsidR="006614E1">
        <w:rPr>
          <w:rFonts w:cstheme="minorHAnsi"/>
          <w:lang w:val="en-US"/>
        </w:rPr>
        <w:t xml:space="preserve"> and </w:t>
      </w:r>
      <w:r w:rsidR="00C52DB2">
        <w:rPr>
          <w:rFonts w:cstheme="minorHAnsi"/>
          <w:lang w:val="en-US"/>
        </w:rPr>
        <w:t xml:space="preserve">a </w:t>
      </w:r>
      <w:r w:rsidR="00DF69DB">
        <w:rPr>
          <w:rFonts w:cstheme="minorHAnsi"/>
          <w:lang w:val="en-US"/>
        </w:rPr>
        <w:t xml:space="preserve">civil society </w:t>
      </w:r>
      <w:r w:rsidR="00C52DB2">
        <w:rPr>
          <w:rFonts w:cstheme="minorHAnsi"/>
          <w:lang w:val="en-US"/>
        </w:rPr>
        <w:t xml:space="preserve">that </w:t>
      </w:r>
      <w:r w:rsidR="0091003C">
        <w:rPr>
          <w:rFonts w:cstheme="minorHAnsi"/>
          <w:lang w:val="en-US"/>
        </w:rPr>
        <w:t xml:space="preserve">held </w:t>
      </w:r>
      <w:r w:rsidR="00DF69DB">
        <w:rPr>
          <w:rFonts w:cstheme="minorHAnsi"/>
          <w:lang w:val="en-US"/>
        </w:rPr>
        <w:t xml:space="preserve">no </w:t>
      </w:r>
      <w:r w:rsidR="00617C3B">
        <w:rPr>
          <w:rFonts w:cstheme="minorHAnsi"/>
          <w:lang w:val="en-US"/>
        </w:rPr>
        <w:t xml:space="preserve">climate </w:t>
      </w:r>
      <w:r w:rsidR="0091003C">
        <w:rPr>
          <w:rFonts w:cstheme="minorHAnsi"/>
          <w:lang w:val="en-US"/>
        </w:rPr>
        <w:t>demonstrations</w:t>
      </w:r>
      <w:r w:rsidR="00E22C9E">
        <w:rPr>
          <w:rFonts w:cstheme="minorHAnsi"/>
          <w:lang w:val="en-US"/>
        </w:rPr>
        <w:t xml:space="preserve">. </w:t>
      </w:r>
      <w:proofErr w:type="gramStart"/>
      <w:r w:rsidR="00E22C9E">
        <w:rPr>
          <w:rFonts w:cstheme="minorHAnsi"/>
          <w:lang w:val="en-US"/>
        </w:rPr>
        <w:t>I</w:t>
      </w:r>
      <w:r w:rsidR="0091003C">
        <w:rPr>
          <w:rFonts w:cstheme="minorHAnsi"/>
          <w:lang w:val="en-US"/>
        </w:rPr>
        <w:t>nstead</w:t>
      </w:r>
      <w:proofErr w:type="gramEnd"/>
      <w:r w:rsidR="00DF69DB">
        <w:rPr>
          <w:rFonts w:cstheme="minorHAnsi"/>
          <w:lang w:val="en-US"/>
        </w:rPr>
        <w:t xml:space="preserve"> </w:t>
      </w:r>
      <w:r w:rsidR="00E22C9E">
        <w:rPr>
          <w:rFonts w:cstheme="minorHAnsi"/>
          <w:lang w:val="en-US"/>
        </w:rPr>
        <w:t xml:space="preserve">they </w:t>
      </w:r>
      <w:r w:rsidR="003F14F6">
        <w:rPr>
          <w:rFonts w:cstheme="minorHAnsi"/>
          <w:lang w:val="en-US"/>
        </w:rPr>
        <w:t>came to the</w:t>
      </w:r>
      <w:r w:rsidR="00C30F7B">
        <w:rPr>
          <w:rFonts w:cstheme="minorHAnsi"/>
          <w:lang w:val="en-US"/>
        </w:rPr>
        <w:t xml:space="preserve"> Green</w:t>
      </w:r>
      <w:r w:rsidR="00217AB0">
        <w:rPr>
          <w:rFonts w:cstheme="minorHAnsi"/>
          <w:lang w:val="en-US"/>
        </w:rPr>
        <w:t xml:space="preserve"> (public)</w:t>
      </w:r>
      <w:r w:rsidR="00C30F7B">
        <w:rPr>
          <w:rFonts w:cstheme="minorHAnsi"/>
          <w:lang w:val="en-US"/>
        </w:rPr>
        <w:t xml:space="preserve"> Zone to </w:t>
      </w:r>
      <w:r w:rsidR="00DF69DB">
        <w:rPr>
          <w:rFonts w:cstheme="minorHAnsi"/>
          <w:lang w:val="en-US"/>
        </w:rPr>
        <w:t>watch amazing light shows</w:t>
      </w:r>
      <w:r w:rsidR="0091003C">
        <w:rPr>
          <w:rFonts w:cstheme="minorHAnsi"/>
          <w:lang w:val="en-US"/>
        </w:rPr>
        <w:t xml:space="preserve"> </w:t>
      </w:r>
      <w:r w:rsidR="00DF69DB">
        <w:rPr>
          <w:rFonts w:cstheme="minorHAnsi"/>
          <w:lang w:val="en-US"/>
        </w:rPr>
        <w:t xml:space="preserve">and eat ice cream. </w:t>
      </w:r>
      <w:r w:rsidR="00891D45">
        <w:rPr>
          <w:rFonts w:cstheme="minorHAnsi"/>
          <w:lang w:val="en-US"/>
        </w:rPr>
        <w:t xml:space="preserve"> </w:t>
      </w:r>
    </w:p>
    <w:p w14:paraId="170B56D4" w14:textId="588484B6" w:rsidR="00342C95" w:rsidRDefault="003F14F6" w:rsidP="00342C9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S</w:t>
      </w:r>
      <w:r w:rsidR="005018B7">
        <w:rPr>
          <w:rFonts w:cstheme="minorHAnsi"/>
          <w:lang w:val="en-US"/>
        </w:rPr>
        <w:t xml:space="preserve">o </w:t>
      </w:r>
      <w:r w:rsidR="00C6542A">
        <w:rPr>
          <w:rFonts w:cstheme="minorHAnsi"/>
          <w:lang w:val="en-US"/>
        </w:rPr>
        <w:t xml:space="preserve">much </w:t>
      </w:r>
      <w:r w:rsidR="00F54221">
        <w:rPr>
          <w:rFonts w:cstheme="minorHAnsi"/>
          <w:lang w:val="en-US"/>
        </w:rPr>
        <w:t xml:space="preserve">is at stake. </w:t>
      </w:r>
      <w:r w:rsidR="00D718E3">
        <w:rPr>
          <w:rFonts w:cstheme="minorHAnsi"/>
          <w:lang w:val="en-US"/>
        </w:rPr>
        <w:t>At this COP</w:t>
      </w:r>
      <w:r w:rsidR="00E238B7">
        <w:rPr>
          <w:rFonts w:cstheme="minorHAnsi"/>
          <w:lang w:val="en-US"/>
        </w:rPr>
        <w:t>, States</w:t>
      </w:r>
      <w:r w:rsidR="003A1788">
        <w:rPr>
          <w:rFonts w:cstheme="minorHAnsi"/>
          <w:lang w:val="en-US"/>
        </w:rPr>
        <w:t xml:space="preserve"> had to adopt a final draft of </w:t>
      </w:r>
      <w:r w:rsidR="00E22C9E">
        <w:rPr>
          <w:rFonts w:cstheme="minorHAnsi"/>
          <w:lang w:val="en-US"/>
        </w:rPr>
        <w:t>the</w:t>
      </w:r>
      <w:r w:rsidR="00D718E3">
        <w:rPr>
          <w:rFonts w:cstheme="minorHAnsi"/>
          <w:lang w:val="en-US"/>
        </w:rPr>
        <w:t xml:space="preserve"> first ‘</w:t>
      </w:r>
      <w:r w:rsidR="000E5347">
        <w:rPr>
          <w:rFonts w:cstheme="minorHAnsi"/>
          <w:lang w:val="en-US"/>
        </w:rPr>
        <w:t>G</w:t>
      </w:r>
      <w:r w:rsidR="00D718E3">
        <w:rPr>
          <w:rFonts w:cstheme="minorHAnsi"/>
          <w:lang w:val="en-US"/>
        </w:rPr>
        <w:t xml:space="preserve">lobal </w:t>
      </w:r>
      <w:r w:rsidR="000E5347">
        <w:rPr>
          <w:rFonts w:cstheme="minorHAnsi"/>
          <w:lang w:val="en-US"/>
        </w:rPr>
        <w:t>S</w:t>
      </w:r>
      <w:r w:rsidR="00D718E3">
        <w:rPr>
          <w:rFonts w:cstheme="minorHAnsi"/>
          <w:lang w:val="en-US"/>
        </w:rPr>
        <w:t>tocktake’ (GST) since the Paris Agreement</w:t>
      </w:r>
      <w:r w:rsidR="00E22C9E">
        <w:rPr>
          <w:rFonts w:cstheme="minorHAnsi"/>
          <w:lang w:val="en-US"/>
        </w:rPr>
        <w:t xml:space="preserve">.  This </w:t>
      </w:r>
      <w:r w:rsidR="001314CD">
        <w:rPr>
          <w:rFonts w:cstheme="minorHAnsi"/>
          <w:lang w:val="en-US"/>
        </w:rPr>
        <w:t>coincided with</w:t>
      </w:r>
      <w:r w:rsidR="00CB6E62">
        <w:rPr>
          <w:rFonts w:cstheme="minorHAnsi"/>
          <w:lang w:val="en-US"/>
        </w:rPr>
        <w:t xml:space="preserve"> t</w:t>
      </w:r>
      <w:r w:rsidR="00C14476">
        <w:rPr>
          <w:rFonts w:cstheme="minorHAnsi"/>
          <w:lang w:val="en-US"/>
        </w:rPr>
        <w:t xml:space="preserve">he </w:t>
      </w:r>
      <w:r w:rsidR="001314CD">
        <w:rPr>
          <w:rFonts w:cstheme="minorHAnsi"/>
          <w:lang w:val="en-US"/>
        </w:rPr>
        <w:t xml:space="preserve">massive </w:t>
      </w:r>
      <w:hyperlink r:id="rId9" w:history="1">
        <w:r w:rsidR="001314CD" w:rsidRPr="00BB0C8D">
          <w:rPr>
            <w:rStyle w:val="Hyperlink"/>
            <w:rFonts w:cstheme="minorHAnsi"/>
            <w:lang w:val="en-US"/>
          </w:rPr>
          <w:t>6</w:t>
        </w:r>
        <w:r w:rsidR="001314CD" w:rsidRPr="00BB0C8D">
          <w:rPr>
            <w:rStyle w:val="Hyperlink"/>
            <w:rFonts w:cstheme="minorHAnsi"/>
            <w:vertAlign w:val="superscript"/>
            <w:lang w:val="en-US"/>
          </w:rPr>
          <w:t>th</w:t>
        </w:r>
        <w:r w:rsidR="001314CD" w:rsidRPr="00BB0C8D">
          <w:rPr>
            <w:rStyle w:val="Hyperlink"/>
            <w:rFonts w:cstheme="minorHAnsi"/>
            <w:lang w:val="en-US"/>
          </w:rPr>
          <w:t xml:space="preserve"> Assessment Report</w:t>
        </w:r>
      </w:hyperlink>
      <w:r w:rsidR="001314CD">
        <w:rPr>
          <w:rFonts w:cstheme="minorHAnsi"/>
          <w:lang w:val="en-US"/>
        </w:rPr>
        <w:t xml:space="preserve"> (AR6) of the </w:t>
      </w:r>
      <w:r w:rsidR="00C14476">
        <w:rPr>
          <w:rFonts w:cstheme="minorHAnsi"/>
          <w:lang w:val="en-US"/>
        </w:rPr>
        <w:t>Intergovernmental Panel on Climate Change (IPCC)</w:t>
      </w:r>
      <w:r w:rsidR="001314CD">
        <w:rPr>
          <w:rFonts w:cstheme="minorHAnsi"/>
          <w:lang w:val="en-US"/>
        </w:rPr>
        <w:t>, which</w:t>
      </w:r>
      <w:r w:rsidR="00CB6E62">
        <w:rPr>
          <w:rFonts w:cstheme="minorHAnsi"/>
          <w:lang w:val="en-US"/>
        </w:rPr>
        <w:t xml:space="preserve"> advis</w:t>
      </w:r>
      <w:r w:rsidR="001314CD">
        <w:rPr>
          <w:rFonts w:cstheme="minorHAnsi"/>
          <w:lang w:val="en-US"/>
        </w:rPr>
        <w:t>es</w:t>
      </w:r>
      <w:r w:rsidR="00CB6E62">
        <w:rPr>
          <w:rFonts w:cstheme="minorHAnsi"/>
          <w:lang w:val="en-US"/>
        </w:rPr>
        <w:t xml:space="preserve"> governments on what is happening, why, and what we can do about </w:t>
      </w:r>
      <w:r w:rsidR="00FB0BF9">
        <w:rPr>
          <w:rFonts w:cstheme="minorHAnsi"/>
          <w:lang w:val="en-US"/>
        </w:rPr>
        <w:t>it</w:t>
      </w:r>
      <w:r w:rsidR="00CB6E62">
        <w:rPr>
          <w:rFonts w:cstheme="minorHAnsi"/>
          <w:lang w:val="en-US"/>
        </w:rPr>
        <w:t xml:space="preserve">.  </w:t>
      </w:r>
      <w:r w:rsidR="004A08C5">
        <w:rPr>
          <w:rFonts w:cstheme="minorHAnsi"/>
          <w:lang w:val="en-US"/>
        </w:rPr>
        <w:t>Political strategies b</w:t>
      </w:r>
      <w:r w:rsidR="000E781F">
        <w:rPr>
          <w:rFonts w:cstheme="minorHAnsi"/>
          <w:lang w:val="en-US"/>
        </w:rPr>
        <w:t xml:space="preserve">y fossil fuel extraction </w:t>
      </w:r>
      <w:r w:rsidR="004A08C5">
        <w:rPr>
          <w:rFonts w:cstheme="minorHAnsi"/>
          <w:lang w:val="en-US"/>
        </w:rPr>
        <w:t xml:space="preserve">wealthy States </w:t>
      </w:r>
      <w:r w:rsidR="00BA5E91">
        <w:rPr>
          <w:rFonts w:cstheme="minorHAnsi"/>
          <w:lang w:val="en-US"/>
        </w:rPr>
        <w:t xml:space="preserve">to ‘normalize’ this main driver of </w:t>
      </w:r>
      <w:r w:rsidR="00FB0BF9">
        <w:rPr>
          <w:rFonts w:cstheme="minorHAnsi"/>
          <w:lang w:val="en-US"/>
        </w:rPr>
        <w:t>global heating</w:t>
      </w:r>
      <w:r w:rsidR="00BA5E91">
        <w:rPr>
          <w:rFonts w:cstheme="minorHAnsi"/>
          <w:lang w:val="en-US"/>
        </w:rPr>
        <w:t xml:space="preserve"> were played out at the IPCC and again at this COP.  </w:t>
      </w:r>
      <w:r w:rsidR="00ED1BE6">
        <w:rPr>
          <w:rFonts w:cstheme="minorHAnsi"/>
          <w:lang w:val="en-US"/>
        </w:rPr>
        <w:t>The current ‘fight’ is ove</w:t>
      </w:r>
      <w:r w:rsidR="00AD56EC">
        <w:rPr>
          <w:rFonts w:cstheme="minorHAnsi"/>
          <w:lang w:val="en-US"/>
        </w:rPr>
        <w:t>r who controls the narrative</w:t>
      </w:r>
      <w:r w:rsidR="00FB0BF9">
        <w:rPr>
          <w:rFonts w:cstheme="minorHAnsi"/>
          <w:lang w:val="en-US"/>
        </w:rPr>
        <w:t xml:space="preserve">; fossil fuel wealthy countries are </w:t>
      </w:r>
      <w:r w:rsidR="00B6540D">
        <w:rPr>
          <w:rFonts w:cstheme="minorHAnsi"/>
          <w:lang w:val="en-US"/>
        </w:rPr>
        <w:t>promoting reliance on</w:t>
      </w:r>
      <w:r w:rsidR="00015E58">
        <w:rPr>
          <w:rFonts w:cstheme="minorHAnsi"/>
          <w:lang w:val="en-US"/>
        </w:rPr>
        <w:t xml:space="preserve"> </w:t>
      </w:r>
      <w:r w:rsidR="00FB0BF9">
        <w:rPr>
          <w:rFonts w:cstheme="minorHAnsi"/>
          <w:lang w:val="en-US"/>
        </w:rPr>
        <w:t>high-risk</w:t>
      </w:r>
      <w:r w:rsidR="00855296">
        <w:rPr>
          <w:rFonts w:cstheme="minorHAnsi"/>
          <w:lang w:val="en-US"/>
        </w:rPr>
        <w:t xml:space="preserve"> geo-engineering methods like carbon capture storage</w:t>
      </w:r>
      <w:r w:rsidR="00B6540D">
        <w:rPr>
          <w:rFonts w:cstheme="minorHAnsi"/>
          <w:lang w:val="en-US"/>
        </w:rPr>
        <w:t>,</w:t>
      </w:r>
      <w:r w:rsidR="00855296">
        <w:rPr>
          <w:rFonts w:cstheme="minorHAnsi"/>
          <w:lang w:val="en-US"/>
        </w:rPr>
        <w:t xml:space="preserve"> which </w:t>
      </w:r>
      <w:r w:rsidR="004E39FD">
        <w:rPr>
          <w:rFonts w:cstheme="minorHAnsi"/>
          <w:lang w:val="en-US"/>
        </w:rPr>
        <w:t xml:space="preserve">in comparison to renewable energy systems is </w:t>
      </w:r>
      <w:r w:rsidR="00855296">
        <w:rPr>
          <w:rFonts w:cstheme="minorHAnsi"/>
          <w:lang w:val="en-US"/>
        </w:rPr>
        <w:t xml:space="preserve">less </w:t>
      </w:r>
      <w:r w:rsidR="008B01BB">
        <w:rPr>
          <w:rFonts w:cstheme="minorHAnsi"/>
          <w:lang w:val="en-US"/>
        </w:rPr>
        <w:t xml:space="preserve">effective, </w:t>
      </w:r>
      <w:r w:rsidR="001E1CC1">
        <w:rPr>
          <w:rFonts w:cstheme="minorHAnsi"/>
          <w:lang w:val="en-US"/>
        </w:rPr>
        <w:t xml:space="preserve">more </w:t>
      </w:r>
      <w:r w:rsidR="008B01BB">
        <w:rPr>
          <w:rFonts w:cstheme="minorHAnsi"/>
          <w:lang w:val="en-US"/>
        </w:rPr>
        <w:t>expensive</w:t>
      </w:r>
      <w:r w:rsidR="00015E58">
        <w:rPr>
          <w:rFonts w:cstheme="minorHAnsi"/>
          <w:lang w:val="en-US"/>
        </w:rPr>
        <w:t xml:space="preserve">, </w:t>
      </w:r>
      <w:r w:rsidR="00855296">
        <w:rPr>
          <w:rFonts w:cstheme="minorHAnsi"/>
          <w:lang w:val="en-US"/>
        </w:rPr>
        <w:t xml:space="preserve">less </w:t>
      </w:r>
      <w:r w:rsidR="00015E58">
        <w:rPr>
          <w:rFonts w:cstheme="minorHAnsi"/>
          <w:lang w:val="en-US"/>
        </w:rPr>
        <w:t>equitable</w:t>
      </w:r>
      <w:r w:rsidR="00F54221">
        <w:rPr>
          <w:rFonts w:cstheme="minorHAnsi"/>
          <w:lang w:val="en-US"/>
        </w:rPr>
        <w:t xml:space="preserve">, </w:t>
      </w:r>
      <w:r w:rsidR="004E39FD">
        <w:rPr>
          <w:rFonts w:cstheme="minorHAnsi"/>
          <w:lang w:val="en-US"/>
        </w:rPr>
        <w:t xml:space="preserve">and </w:t>
      </w:r>
      <w:r w:rsidR="008B01BB">
        <w:rPr>
          <w:rFonts w:cstheme="minorHAnsi"/>
          <w:lang w:val="en-US"/>
        </w:rPr>
        <w:t>not available at scale</w:t>
      </w:r>
      <w:r w:rsidR="00855296">
        <w:rPr>
          <w:rFonts w:cstheme="minorHAnsi"/>
          <w:lang w:val="en-US"/>
        </w:rPr>
        <w:t>.</w:t>
      </w:r>
      <w:r w:rsidR="00F5669B">
        <w:rPr>
          <w:rFonts w:cstheme="minorHAnsi"/>
          <w:lang w:val="en-US"/>
        </w:rPr>
        <w:t xml:space="preserve"> </w:t>
      </w:r>
      <w:r w:rsidR="00FD20C8">
        <w:rPr>
          <w:rFonts w:cstheme="minorHAnsi"/>
          <w:lang w:val="en-US"/>
        </w:rPr>
        <w:t xml:space="preserve"> </w:t>
      </w:r>
      <w:r w:rsidR="002D1581">
        <w:rPr>
          <w:rFonts w:cstheme="minorHAnsi"/>
          <w:lang w:val="en-US"/>
        </w:rPr>
        <w:t>Or solar radiation management, the Russian Roulette of geo-engineering.</w:t>
      </w:r>
    </w:p>
    <w:p w14:paraId="68E0C554" w14:textId="6790714E" w:rsidR="00903AF4" w:rsidRDefault="0033572E" w:rsidP="00903AF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QUNO was present throughout the COP28, and our publications, side events, press conferences and inter-faith work is summarized </w:t>
      </w:r>
      <w:hyperlink r:id="rId10" w:history="1">
        <w:r w:rsidRPr="00F91362">
          <w:rPr>
            <w:rStyle w:val="Hyperlink"/>
            <w:rFonts w:cstheme="minorHAnsi"/>
            <w:lang w:val="en-US"/>
          </w:rPr>
          <w:t>here</w:t>
        </w:r>
      </w:hyperlink>
      <w:r>
        <w:rPr>
          <w:rFonts w:cstheme="minorHAnsi"/>
          <w:lang w:val="en-US"/>
        </w:rPr>
        <w:t xml:space="preserve">. </w:t>
      </w:r>
      <w:r w:rsidR="00C075E8">
        <w:rPr>
          <w:rFonts w:cstheme="minorHAnsi"/>
          <w:lang w:val="en-US"/>
        </w:rPr>
        <w:t xml:space="preserve"> We are also, to date, the only </w:t>
      </w:r>
      <w:r w:rsidR="005F79CC">
        <w:rPr>
          <w:rFonts w:cstheme="minorHAnsi"/>
          <w:lang w:val="en-US"/>
        </w:rPr>
        <w:t>independent faith-based observer a</w:t>
      </w:r>
      <w:r w:rsidR="007A078A">
        <w:rPr>
          <w:rFonts w:cstheme="minorHAnsi"/>
          <w:lang w:val="en-US"/>
        </w:rPr>
        <w:t xml:space="preserve">t the </w:t>
      </w:r>
      <w:r w:rsidR="00903AF4">
        <w:rPr>
          <w:rFonts w:cstheme="minorHAnsi"/>
          <w:lang w:val="en-US"/>
        </w:rPr>
        <w:t>IPCC</w:t>
      </w:r>
      <w:r w:rsidR="00CD51BD">
        <w:rPr>
          <w:rFonts w:cstheme="minorHAnsi"/>
          <w:lang w:val="en-US"/>
        </w:rPr>
        <w:t>. In this process</w:t>
      </w:r>
      <w:r w:rsidR="00B46708">
        <w:rPr>
          <w:rFonts w:cstheme="minorHAnsi"/>
          <w:lang w:val="en-US"/>
        </w:rPr>
        <w:t xml:space="preserve">, </w:t>
      </w:r>
      <w:r w:rsidR="00496335">
        <w:rPr>
          <w:rFonts w:cstheme="minorHAnsi"/>
          <w:lang w:val="en-US"/>
        </w:rPr>
        <w:t>we</w:t>
      </w:r>
      <w:r w:rsidR="006F5647">
        <w:rPr>
          <w:rFonts w:cstheme="minorHAnsi"/>
          <w:lang w:val="en-US"/>
        </w:rPr>
        <w:t xml:space="preserve"> </w:t>
      </w:r>
      <w:r w:rsidR="00CD51BD">
        <w:rPr>
          <w:rFonts w:cstheme="minorHAnsi"/>
          <w:lang w:val="en-US"/>
        </w:rPr>
        <w:t>seek to</w:t>
      </w:r>
      <w:r w:rsidR="00903AF4">
        <w:rPr>
          <w:rFonts w:cstheme="minorHAnsi"/>
          <w:lang w:val="en-US"/>
        </w:rPr>
        <w:t xml:space="preserve"> protect the integrity of </w:t>
      </w:r>
      <w:proofErr w:type="gramStart"/>
      <w:r w:rsidR="00903AF4">
        <w:rPr>
          <w:rFonts w:cstheme="minorHAnsi"/>
          <w:lang w:val="en-US"/>
        </w:rPr>
        <w:t>the science</w:t>
      </w:r>
      <w:proofErr w:type="gramEnd"/>
      <w:r w:rsidR="00903AF4">
        <w:rPr>
          <w:rFonts w:cstheme="minorHAnsi"/>
          <w:lang w:val="en-US"/>
        </w:rPr>
        <w:t xml:space="preserve"> </w:t>
      </w:r>
      <w:r w:rsidR="009F7A83">
        <w:rPr>
          <w:rFonts w:cstheme="minorHAnsi"/>
          <w:lang w:val="en-US"/>
        </w:rPr>
        <w:t xml:space="preserve">from </w:t>
      </w:r>
      <w:r w:rsidR="007642CD">
        <w:rPr>
          <w:rFonts w:cstheme="minorHAnsi"/>
          <w:lang w:val="en-US"/>
        </w:rPr>
        <w:t xml:space="preserve">States’ </w:t>
      </w:r>
      <w:r w:rsidR="00B46708">
        <w:rPr>
          <w:rFonts w:cstheme="minorHAnsi"/>
          <w:lang w:val="en-US"/>
        </w:rPr>
        <w:t>political</w:t>
      </w:r>
      <w:r w:rsidR="009F7A83">
        <w:rPr>
          <w:rFonts w:cstheme="minorHAnsi"/>
          <w:lang w:val="en-US"/>
        </w:rPr>
        <w:t xml:space="preserve"> inf</w:t>
      </w:r>
      <w:r w:rsidR="00B46708">
        <w:rPr>
          <w:rFonts w:cstheme="minorHAnsi"/>
          <w:lang w:val="en-US"/>
        </w:rPr>
        <w:t>erence at</w:t>
      </w:r>
      <w:r w:rsidR="009F7A83">
        <w:rPr>
          <w:rFonts w:cstheme="minorHAnsi"/>
          <w:lang w:val="en-US"/>
        </w:rPr>
        <w:t xml:space="preserve"> the</w:t>
      </w:r>
      <w:r w:rsidR="002F5E25">
        <w:rPr>
          <w:rFonts w:cstheme="minorHAnsi"/>
          <w:lang w:val="en-US"/>
        </w:rPr>
        <w:t xml:space="preserve"> IPCC report adoption processes</w:t>
      </w:r>
      <w:r w:rsidR="00903AF4">
        <w:rPr>
          <w:rFonts w:cstheme="minorHAnsi"/>
          <w:lang w:val="en-US"/>
        </w:rPr>
        <w:t>.</w:t>
      </w:r>
      <w:r w:rsidR="007B6791" w:rsidRPr="007B6791">
        <w:rPr>
          <w:rFonts w:cstheme="minorHAnsi"/>
          <w:lang w:val="en-US"/>
        </w:rPr>
        <w:t xml:space="preserve"> </w:t>
      </w:r>
    </w:p>
    <w:p w14:paraId="1EADBF22" w14:textId="7D6C6DE8" w:rsidR="00760AA1" w:rsidRDefault="00760AA1" w:rsidP="00760AA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In preparation for this COP28, </w:t>
      </w:r>
      <w:r w:rsidR="00DE5937">
        <w:rPr>
          <w:rFonts w:cstheme="minorHAnsi"/>
          <w:lang w:val="en-US"/>
        </w:rPr>
        <w:t>we</w:t>
      </w:r>
      <w:r>
        <w:rPr>
          <w:rFonts w:cstheme="minorHAnsi"/>
          <w:lang w:val="en-US"/>
        </w:rPr>
        <w:t xml:space="preserve"> collated the IPCC Reports’ findings </w:t>
      </w:r>
      <w:r w:rsidR="0033713B">
        <w:rPr>
          <w:rFonts w:cstheme="minorHAnsi"/>
          <w:lang w:val="en-US"/>
        </w:rPr>
        <w:t>on urgent, effective, equitable and rights-based climate action, and</w:t>
      </w:r>
      <w:r>
        <w:rPr>
          <w:rFonts w:cstheme="minorHAnsi"/>
          <w:lang w:val="en-US"/>
        </w:rPr>
        <w:t xml:space="preserve"> created </w:t>
      </w:r>
      <w:r w:rsidR="009D11F5">
        <w:rPr>
          <w:rFonts w:cstheme="minorHAnsi"/>
          <w:lang w:val="en-US"/>
        </w:rPr>
        <w:t>two toolkits</w:t>
      </w:r>
      <w:r w:rsidR="0018439D">
        <w:rPr>
          <w:rFonts w:cstheme="minorHAnsi"/>
          <w:lang w:val="en-US"/>
        </w:rPr>
        <w:t xml:space="preserve"> - </w:t>
      </w:r>
      <w:r w:rsidR="009D11F5">
        <w:rPr>
          <w:rFonts w:cstheme="minorHAnsi"/>
          <w:lang w:val="en-US"/>
        </w:rPr>
        <w:t>one for government officials and one for citizens</w:t>
      </w:r>
      <w:r w:rsidR="0033713B">
        <w:rPr>
          <w:rFonts w:cstheme="minorHAnsi"/>
          <w:lang w:val="en-US"/>
        </w:rPr>
        <w:t xml:space="preserve">.  We </w:t>
      </w:r>
      <w:r>
        <w:rPr>
          <w:rFonts w:cstheme="minorHAnsi"/>
          <w:lang w:val="en-US"/>
        </w:rPr>
        <w:t xml:space="preserve">translated </w:t>
      </w:r>
      <w:r w:rsidR="003940F1">
        <w:rPr>
          <w:rFonts w:cstheme="minorHAnsi"/>
          <w:lang w:val="en-US"/>
        </w:rPr>
        <w:t xml:space="preserve">them </w:t>
      </w:r>
      <w:r>
        <w:rPr>
          <w:rFonts w:cstheme="minorHAnsi"/>
          <w:lang w:val="en-US"/>
        </w:rPr>
        <w:t>into Arabic and Spanish, and carried 40kg of printed copies</w:t>
      </w:r>
      <w:r w:rsidR="0018439D">
        <w:rPr>
          <w:rFonts w:cstheme="minorHAnsi"/>
          <w:lang w:val="en-US"/>
        </w:rPr>
        <w:t xml:space="preserve"> to Dubai, and</w:t>
      </w:r>
      <w:r>
        <w:rPr>
          <w:rFonts w:cstheme="minorHAnsi"/>
          <w:lang w:val="en-US"/>
        </w:rPr>
        <w:t xml:space="preserve"> </w:t>
      </w:r>
      <w:r w:rsidR="0018439D">
        <w:rPr>
          <w:rFonts w:cstheme="minorHAnsi"/>
          <w:lang w:val="en-US"/>
        </w:rPr>
        <w:t>hand</w:t>
      </w:r>
      <w:r w:rsidR="003940F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directly to negotiators.  The move was poignant; the IPCC appeared sidelined at the COP28. The IPCC was not listed on the map</w:t>
      </w:r>
      <w:r w:rsidR="009C5649">
        <w:rPr>
          <w:rFonts w:cstheme="minorHAnsi"/>
          <w:lang w:val="en-US"/>
        </w:rPr>
        <w:t>.  T</w:t>
      </w:r>
      <w:r>
        <w:rPr>
          <w:rFonts w:cstheme="minorHAnsi"/>
          <w:lang w:val="en-US"/>
        </w:rPr>
        <w:t xml:space="preserve">t shared a pavilion in one of the </w:t>
      </w:r>
      <w:r w:rsidR="00DE7B3F">
        <w:rPr>
          <w:rFonts w:cstheme="minorHAnsi"/>
          <w:lang w:val="en-US"/>
        </w:rPr>
        <w:t xml:space="preserve">buildings </w:t>
      </w:r>
      <w:r>
        <w:rPr>
          <w:rFonts w:cstheme="minorHAnsi"/>
          <w:lang w:val="en-US"/>
        </w:rPr>
        <w:t>furthest from negotiat</w:t>
      </w:r>
      <w:r w:rsidR="005C6F46">
        <w:rPr>
          <w:rFonts w:cstheme="minorHAnsi"/>
          <w:lang w:val="en-US"/>
        </w:rPr>
        <w:t>ions</w:t>
      </w:r>
      <w:r>
        <w:rPr>
          <w:rFonts w:cstheme="minorHAnsi"/>
          <w:lang w:val="en-US"/>
        </w:rPr>
        <w:t xml:space="preserve"> and </w:t>
      </w:r>
      <w:r w:rsidR="00DE7B3F">
        <w:rPr>
          <w:rFonts w:cstheme="minorHAnsi"/>
          <w:lang w:val="en-US"/>
        </w:rPr>
        <w:t xml:space="preserve">was set behind </w:t>
      </w:r>
      <w:r>
        <w:rPr>
          <w:rFonts w:cstheme="minorHAnsi"/>
          <w:lang w:val="en-US"/>
        </w:rPr>
        <w:t>OPEC and a Gas Exporting Consortium Pavilion</w:t>
      </w:r>
      <w:r w:rsidR="00DE7B3F">
        <w:rPr>
          <w:rFonts w:cstheme="minorHAnsi"/>
          <w:lang w:val="en-US"/>
        </w:rPr>
        <w:t xml:space="preserve">. </w:t>
      </w:r>
      <w:r w:rsidR="009C5649">
        <w:rPr>
          <w:rFonts w:cstheme="minorHAnsi"/>
          <w:lang w:val="en-US"/>
        </w:rPr>
        <w:t xml:space="preserve">This </w:t>
      </w:r>
      <w:r w:rsidR="00DE7B3F">
        <w:rPr>
          <w:rFonts w:cstheme="minorHAnsi"/>
          <w:lang w:val="en-US"/>
        </w:rPr>
        <w:t>came across</w:t>
      </w:r>
      <w:r>
        <w:rPr>
          <w:rFonts w:cstheme="minorHAnsi"/>
          <w:lang w:val="en-US"/>
        </w:rPr>
        <w:t xml:space="preserve"> as a cruel joke</w:t>
      </w:r>
      <w:r w:rsidR="005C6F46">
        <w:rPr>
          <w:rFonts w:cstheme="minorHAnsi"/>
          <w:lang w:val="en-US"/>
        </w:rPr>
        <w:t>;</w:t>
      </w:r>
      <w:r w:rsidR="00DE7B3F">
        <w:rPr>
          <w:rFonts w:cstheme="minorHAnsi"/>
          <w:lang w:val="en-US"/>
        </w:rPr>
        <w:t xml:space="preserve"> the QUNO</w:t>
      </w:r>
      <w:r>
        <w:rPr>
          <w:rFonts w:cstheme="minorHAnsi"/>
          <w:lang w:val="en-US"/>
        </w:rPr>
        <w:t xml:space="preserve"> </w:t>
      </w:r>
      <w:r w:rsidR="00DE7B3F">
        <w:rPr>
          <w:rFonts w:cstheme="minorHAnsi"/>
          <w:lang w:val="en-US"/>
        </w:rPr>
        <w:t>toolkits</w:t>
      </w:r>
      <w:r>
        <w:rPr>
          <w:rFonts w:cstheme="minorHAnsi"/>
          <w:lang w:val="en-US"/>
        </w:rPr>
        <w:t xml:space="preserve"> turned out to be the only visible printed reference to IPCC findings in the negotiation buildings, and the only translation in Arabic available.</w:t>
      </w:r>
    </w:p>
    <w:p w14:paraId="08FA213E" w14:textId="0B29A65B" w:rsidR="00FD6B32" w:rsidRDefault="00F5669B" w:rsidP="00342C9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And yet this COP28 </w:t>
      </w:r>
      <w:proofErr w:type="gramStart"/>
      <w:r>
        <w:rPr>
          <w:rFonts w:cstheme="minorHAnsi"/>
          <w:lang w:val="en-US"/>
        </w:rPr>
        <w:t>surprised</w:t>
      </w:r>
      <w:proofErr w:type="gramEnd"/>
      <w:r>
        <w:rPr>
          <w:rFonts w:cstheme="minorHAnsi"/>
          <w:lang w:val="en-US"/>
        </w:rPr>
        <w:t xml:space="preserve">. </w:t>
      </w:r>
      <w:r w:rsidR="00400AD0">
        <w:rPr>
          <w:rFonts w:cstheme="minorHAnsi"/>
          <w:lang w:val="en-US"/>
        </w:rPr>
        <w:t>It recognized the existential need to transition away from the main driver of greenhouse gas (GHG) emissions – fossil fuels.  It included loopholes</w:t>
      </w:r>
      <w:r w:rsidR="00686C29">
        <w:rPr>
          <w:rFonts w:cstheme="minorHAnsi"/>
          <w:lang w:val="en-US"/>
        </w:rPr>
        <w:t xml:space="preserve"> </w:t>
      </w:r>
      <w:r w:rsidR="003F19E0">
        <w:rPr>
          <w:rFonts w:cstheme="minorHAnsi"/>
          <w:lang w:val="en-US"/>
        </w:rPr>
        <w:t xml:space="preserve">on geo-engineering and ‘transition fuels’ to pacify fossil fuel interests, </w:t>
      </w:r>
      <w:r w:rsidR="00DC0EF0">
        <w:rPr>
          <w:rFonts w:cstheme="minorHAnsi"/>
          <w:lang w:val="en-US"/>
        </w:rPr>
        <w:t xml:space="preserve">but the silence is broken. </w:t>
      </w:r>
      <w:r w:rsidR="00584D96">
        <w:rPr>
          <w:rFonts w:cstheme="minorHAnsi"/>
          <w:lang w:val="en-US"/>
        </w:rPr>
        <w:t xml:space="preserve"> </w:t>
      </w:r>
      <w:r w:rsidR="00DC0EF0">
        <w:rPr>
          <w:rFonts w:cstheme="minorHAnsi"/>
          <w:lang w:val="en-US"/>
        </w:rPr>
        <w:t xml:space="preserve">COP28 </w:t>
      </w:r>
      <w:r w:rsidR="00584D96">
        <w:rPr>
          <w:rFonts w:cstheme="minorHAnsi"/>
          <w:lang w:val="en-US"/>
        </w:rPr>
        <w:t xml:space="preserve">decisions </w:t>
      </w:r>
      <w:r w:rsidR="00DC0EF0">
        <w:rPr>
          <w:rFonts w:cstheme="minorHAnsi"/>
          <w:lang w:val="en-US"/>
        </w:rPr>
        <w:t>also</w:t>
      </w:r>
      <w:r w:rsidR="00537A7F">
        <w:rPr>
          <w:rFonts w:cstheme="minorHAnsi"/>
          <w:lang w:val="en-US"/>
        </w:rPr>
        <w:t xml:space="preserve"> called for </w:t>
      </w:r>
      <w:r w:rsidR="005E1DFB">
        <w:rPr>
          <w:rFonts w:cstheme="minorHAnsi"/>
          <w:lang w:val="en-US"/>
        </w:rPr>
        <w:t>countries ‘nationally determined contributions’ (NDCs</w:t>
      </w:r>
      <w:r w:rsidR="006F7C16">
        <w:rPr>
          <w:rFonts w:cstheme="minorHAnsi"/>
          <w:lang w:val="en-US"/>
        </w:rPr>
        <w:t xml:space="preserve">) </w:t>
      </w:r>
      <w:r w:rsidR="00706D00">
        <w:rPr>
          <w:rFonts w:cstheme="minorHAnsi"/>
          <w:lang w:val="en-US"/>
        </w:rPr>
        <w:t>to integrate 1.5C temperature rise limit strategies</w:t>
      </w:r>
      <w:r w:rsidR="00584D96">
        <w:rPr>
          <w:rFonts w:cstheme="minorHAnsi"/>
          <w:lang w:val="en-US"/>
        </w:rPr>
        <w:t xml:space="preserve">. </w:t>
      </w:r>
      <w:r w:rsidR="00E65094">
        <w:rPr>
          <w:rFonts w:cstheme="minorHAnsi"/>
          <w:lang w:val="en-US"/>
        </w:rPr>
        <w:t>This COP</w:t>
      </w:r>
      <w:r w:rsidR="0006372D">
        <w:rPr>
          <w:rFonts w:cstheme="minorHAnsi"/>
          <w:lang w:val="en-US"/>
        </w:rPr>
        <w:t xml:space="preserve"> </w:t>
      </w:r>
      <w:r w:rsidR="00E65094">
        <w:rPr>
          <w:rFonts w:cstheme="minorHAnsi"/>
          <w:lang w:val="en-US"/>
        </w:rPr>
        <w:t>operationalized the Funding Mechanism for Loss and Damage, with countries pledging some 800 million</w:t>
      </w:r>
      <w:r w:rsidR="00080BC8">
        <w:rPr>
          <w:rFonts w:cstheme="minorHAnsi"/>
          <w:lang w:val="en-US"/>
        </w:rPr>
        <w:t xml:space="preserve"> USD</w:t>
      </w:r>
      <w:r w:rsidR="00E65094">
        <w:rPr>
          <w:rFonts w:cstheme="minorHAnsi"/>
          <w:lang w:val="en-US"/>
        </w:rPr>
        <w:t xml:space="preserve"> within 2 weeks, led by Emirates and Germany leading with 100 million </w:t>
      </w:r>
      <w:r w:rsidR="00080BC8">
        <w:rPr>
          <w:rFonts w:cstheme="minorHAnsi"/>
          <w:lang w:val="en-US"/>
        </w:rPr>
        <w:t xml:space="preserve">USD </w:t>
      </w:r>
      <w:r w:rsidR="00E65094">
        <w:rPr>
          <w:rFonts w:cstheme="minorHAnsi"/>
          <w:lang w:val="en-US"/>
        </w:rPr>
        <w:t>each. Ten years ago</w:t>
      </w:r>
      <w:r w:rsidR="00FD6B32">
        <w:rPr>
          <w:rFonts w:cstheme="minorHAnsi"/>
          <w:lang w:val="en-US"/>
        </w:rPr>
        <w:t>,</w:t>
      </w:r>
      <w:r w:rsidR="00E65094">
        <w:rPr>
          <w:rFonts w:cstheme="minorHAnsi"/>
          <w:lang w:val="en-US"/>
        </w:rPr>
        <w:t xml:space="preserve"> we were struggling for loss and damage to </w:t>
      </w:r>
      <w:r w:rsidR="00537A7F">
        <w:rPr>
          <w:rFonts w:cstheme="minorHAnsi"/>
          <w:lang w:val="en-US"/>
        </w:rPr>
        <w:t xml:space="preserve">simply be </w:t>
      </w:r>
      <w:r w:rsidR="00E65094">
        <w:rPr>
          <w:rFonts w:cstheme="minorHAnsi"/>
          <w:lang w:val="en-US"/>
        </w:rPr>
        <w:t xml:space="preserve">recognized. </w:t>
      </w:r>
      <w:r w:rsidR="0025790C">
        <w:rPr>
          <w:rFonts w:cstheme="minorHAnsi"/>
          <w:lang w:val="en-US"/>
        </w:rPr>
        <w:t xml:space="preserve"> </w:t>
      </w:r>
    </w:p>
    <w:p w14:paraId="0B310E87" w14:textId="026CC429" w:rsidR="00640FA7" w:rsidRDefault="0025790C" w:rsidP="00342C9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At this COP, </w:t>
      </w:r>
      <w:r w:rsidR="0080261D">
        <w:rPr>
          <w:rFonts w:cstheme="minorHAnsi"/>
          <w:lang w:val="en-US"/>
        </w:rPr>
        <w:t>the E</w:t>
      </w:r>
      <w:r w:rsidR="00537A7F">
        <w:rPr>
          <w:rFonts w:cstheme="minorHAnsi"/>
          <w:lang w:val="en-US"/>
        </w:rPr>
        <w:t xml:space="preserve">uropean </w:t>
      </w:r>
      <w:r w:rsidR="0080261D">
        <w:rPr>
          <w:rFonts w:cstheme="minorHAnsi"/>
          <w:lang w:val="en-US"/>
        </w:rPr>
        <w:t>U</w:t>
      </w:r>
      <w:r w:rsidR="00537A7F">
        <w:rPr>
          <w:rFonts w:cstheme="minorHAnsi"/>
          <w:lang w:val="en-US"/>
        </w:rPr>
        <w:t>nion</w:t>
      </w:r>
      <w:r w:rsidR="0080261D">
        <w:rPr>
          <w:rFonts w:cstheme="minorHAnsi"/>
          <w:lang w:val="en-US"/>
        </w:rPr>
        <w:t>, Latin American and African countries</w:t>
      </w:r>
      <w:r>
        <w:rPr>
          <w:rFonts w:cstheme="minorHAnsi"/>
          <w:lang w:val="en-US"/>
        </w:rPr>
        <w:t xml:space="preserve"> also </w:t>
      </w:r>
      <w:r w:rsidR="0080261D">
        <w:rPr>
          <w:rFonts w:cstheme="minorHAnsi"/>
          <w:lang w:val="en-US"/>
        </w:rPr>
        <w:t>blocked efforts to pass carbon trading frameworks, known as Article 6, because</w:t>
      </w:r>
      <w:r w:rsidR="00FD6B32">
        <w:rPr>
          <w:rFonts w:cstheme="minorHAnsi"/>
          <w:lang w:val="en-US"/>
        </w:rPr>
        <w:t xml:space="preserve"> proposed</w:t>
      </w:r>
      <w:r w:rsidR="008026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compliance standards </w:t>
      </w:r>
      <w:r w:rsidR="00FD6B32">
        <w:rPr>
          <w:rFonts w:cstheme="minorHAnsi"/>
          <w:lang w:val="en-US"/>
        </w:rPr>
        <w:t>were</w:t>
      </w:r>
      <w:r w:rsidR="0080261D">
        <w:rPr>
          <w:rFonts w:cstheme="minorHAnsi"/>
          <w:lang w:val="en-US"/>
        </w:rPr>
        <w:t xml:space="preserve"> too weak.  That was </w:t>
      </w:r>
      <w:r w:rsidR="00350D84">
        <w:rPr>
          <w:rFonts w:cstheme="minorHAnsi"/>
          <w:lang w:val="en-US"/>
        </w:rPr>
        <w:t xml:space="preserve">a political win against </w:t>
      </w:r>
      <w:r w:rsidR="00A17330">
        <w:rPr>
          <w:rFonts w:cstheme="minorHAnsi"/>
          <w:lang w:val="en-US"/>
        </w:rPr>
        <w:t>dangerous greenwashing</w:t>
      </w:r>
      <w:r w:rsidR="00350D84">
        <w:rPr>
          <w:rFonts w:cstheme="minorHAnsi"/>
          <w:lang w:val="en-US"/>
        </w:rPr>
        <w:t xml:space="preserve"> – dangerous because, as with reliance on carbon capture storage,</w:t>
      </w:r>
      <w:r w:rsidR="00A17330">
        <w:rPr>
          <w:rFonts w:cstheme="minorHAnsi"/>
          <w:lang w:val="en-US"/>
        </w:rPr>
        <w:t xml:space="preserve"> carbon markets ca</w:t>
      </w:r>
      <w:r w:rsidR="00440A29">
        <w:rPr>
          <w:rFonts w:cstheme="minorHAnsi"/>
          <w:lang w:val="en-US"/>
        </w:rPr>
        <w:t>n result in</w:t>
      </w:r>
      <w:r w:rsidR="00D504DF">
        <w:rPr>
          <w:rFonts w:cstheme="minorHAnsi"/>
          <w:lang w:val="en-US"/>
        </w:rPr>
        <w:t xml:space="preserve"> ineffective climate action</w:t>
      </w:r>
      <w:r w:rsidR="00BC3550">
        <w:rPr>
          <w:rFonts w:cstheme="minorHAnsi"/>
          <w:lang w:val="en-US"/>
        </w:rPr>
        <w:t>, in turn</w:t>
      </w:r>
      <w:r w:rsidR="00440A29">
        <w:rPr>
          <w:rFonts w:cstheme="minorHAnsi"/>
          <w:lang w:val="en-US"/>
        </w:rPr>
        <w:t xml:space="preserve"> lost time</w:t>
      </w:r>
      <w:r w:rsidR="00820567">
        <w:rPr>
          <w:rFonts w:cstheme="minorHAnsi"/>
          <w:lang w:val="en-US"/>
        </w:rPr>
        <w:t xml:space="preserve"> and lives </w:t>
      </w:r>
      <w:r w:rsidR="00440A29">
        <w:rPr>
          <w:rFonts w:cstheme="minorHAnsi"/>
          <w:lang w:val="en-US"/>
        </w:rPr>
        <w:t>to avert catastrophic</w:t>
      </w:r>
      <w:r w:rsidR="00731AB9">
        <w:rPr>
          <w:rFonts w:cstheme="minorHAnsi"/>
          <w:lang w:val="en-US"/>
        </w:rPr>
        <w:t xml:space="preserve"> </w:t>
      </w:r>
      <w:r w:rsidR="00750D86">
        <w:rPr>
          <w:rFonts w:cstheme="minorHAnsi"/>
          <w:lang w:val="en-US"/>
        </w:rPr>
        <w:t>global heating.</w:t>
      </w:r>
      <w:r w:rsidR="00350D84">
        <w:rPr>
          <w:rFonts w:cstheme="minorHAnsi"/>
          <w:lang w:val="en-US"/>
        </w:rPr>
        <w:t xml:space="preserve"> </w:t>
      </w:r>
    </w:p>
    <w:p w14:paraId="36124454" w14:textId="71EA24A1" w:rsidR="00EE6632" w:rsidRDefault="00820567" w:rsidP="003B661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There were </w:t>
      </w:r>
      <w:r w:rsidR="00BC3550">
        <w:rPr>
          <w:rFonts w:cstheme="minorHAnsi"/>
          <w:lang w:val="en-US"/>
        </w:rPr>
        <w:t xml:space="preserve">also many COP28 </w:t>
      </w:r>
      <w:r>
        <w:rPr>
          <w:rFonts w:cstheme="minorHAnsi"/>
          <w:lang w:val="en-US"/>
        </w:rPr>
        <w:t xml:space="preserve">disappointments. </w:t>
      </w:r>
      <w:r w:rsidR="004A2EFF">
        <w:rPr>
          <w:rFonts w:cstheme="minorHAnsi"/>
          <w:lang w:val="en-US"/>
        </w:rPr>
        <w:t xml:space="preserve">The </w:t>
      </w:r>
      <w:r w:rsidR="006253F2">
        <w:rPr>
          <w:rFonts w:cstheme="minorHAnsi"/>
          <w:lang w:val="en-US"/>
        </w:rPr>
        <w:t xml:space="preserve">Paris Agreement </w:t>
      </w:r>
      <w:r w:rsidR="004A2EFF">
        <w:rPr>
          <w:rFonts w:cstheme="minorHAnsi"/>
          <w:lang w:val="en-US"/>
        </w:rPr>
        <w:t xml:space="preserve">commits </w:t>
      </w:r>
      <w:r w:rsidR="00894C7E">
        <w:rPr>
          <w:rFonts w:cstheme="minorHAnsi"/>
          <w:lang w:val="en-US"/>
        </w:rPr>
        <w:t>developed countries to lead on GHG emission reductions</w:t>
      </w:r>
      <w:r w:rsidR="003B661E">
        <w:rPr>
          <w:rFonts w:cstheme="minorHAnsi"/>
          <w:lang w:val="en-US"/>
        </w:rPr>
        <w:t xml:space="preserve"> (mitigation)</w:t>
      </w:r>
      <w:r w:rsidR="00894C7E">
        <w:rPr>
          <w:rFonts w:cstheme="minorHAnsi"/>
          <w:lang w:val="en-US"/>
        </w:rPr>
        <w:t xml:space="preserve"> and climate finance </w:t>
      </w:r>
      <w:r w:rsidR="005E3107">
        <w:rPr>
          <w:rFonts w:cstheme="minorHAnsi"/>
          <w:lang w:val="en-US"/>
        </w:rPr>
        <w:t>for</w:t>
      </w:r>
      <w:r w:rsidR="00894C7E">
        <w:rPr>
          <w:rFonts w:cstheme="minorHAnsi"/>
          <w:lang w:val="en-US"/>
        </w:rPr>
        <w:t xml:space="preserve"> developing countries</w:t>
      </w:r>
      <w:r w:rsidR="003B661E">
        <w:rPr>
          <w:rFonts w:cstheme="minorHAnsi"/>
          <w:lang w:val="en-US"/>
        </w:rPr>
        <w:t xml:space="preserve">.  But the Agreement </w:t>
      </w:r>
      <w:r w:rsidR="005E3107">
        <w:rPr>
          <w:rFonts w:cstheme="minorHAnsi"/>
          <w:lang w:val="en-US"/>
        </w:rPr>
        <w:t>cannot</w:t>
      </w:r>
      <w:r w:rsidR="000E3E78">
        <w:rPr>
          <w:rFonts w:cstheme="minorHAnsi"/>
          <w:lang w:val="en-US"/>
        </w:rPr>
        <w:t xml:space="preserve"> </w:t>
      </w:r>
      <w:r w:rsidR="0006372D">
        <w:rPr>
          <w:rFonts w:cstheme="minorHAnsi"/>
          <w:lang w:val="en-US"/>
        </w:rPr>
        <w:t xml:space="preserve">set </w:t>
      </w:r>
      <w:r w:rsidR="003B661E">
        <w:rPr>
          <w:rFonts w:cstheme="minorHAnsi"/>
          <w:lang w:val="en-US"/>
        </w:rPr>
        <w:t xml:space="preserve">specific country </w:t>
      </w:r>
      <w:r w:rsidR="0006372D">
        <w:rPr>
          <w:rFonts w:cstheme="minorHAnsi"/>
          <w:lang w:val="en-US"/>
        </w:rPr>
        <w:t>targets</w:t>
      </w:r>
      <w:r w:rsidR="00203837">
        <w:rPr>
          <w:rFonts w:cstheme="minorHAnsi"/>
          <w:lang w:val="en-US"/>
        </w:rPr>
        <w:t xml:space="preserve"> and b</w:t>
      </w:r>
      <w:r w:rsidR="003B661E">
        <w:rPr>
          <w:rFonts w:cstheme="minorHAnsi"/>
          <w:lang w:val="en-US"/>
        </w:rPr>
        <w:t xml:space="preserve">oth </w:t>
      </w:r>
      <w:r w:rsidR="00203837">
        <w:rPr>
          <w:rFonts w:cstheme="minorHAnsi"/>
          <w:lang w:val="en-US"/>
        </w:rPr>
        <w:t xml:space="preserve">mitigation and finance </w:t>
      </w:r>
      <w:r w:rsidR="003B661E">
        <w:rPr>
          <w:rFonts w:cstheme="minorHAnsi"/>
          <w:lang w:val="en-US"/>
        </w:rPr>
        <w:t xml:space="preserve">remain far below </w:t>
      </w:r>
      <w:r w:rsidR="00203837">
        <w:rPr>
          <w:rFonts w:cstheme="minorHAnsi"/>
          <w:lang w:val="en-US"/>
        </w:rPr>
        <w:t>developed country</w:t>
      </w:r>
      <w:r w:rsidR="003B661E">
        <w:rPr>
          <w:rFonts w:cstheme="minorHAnsi"/>
          <w:lang w:val="en-US"/>
        </w:rPr>
        <w:t xml:space="preserve"> historical and ethical responsibility, and</w:t>
      </w:r>
      <w:r w:rsidR="00203837">
        <w:rPr>
          <w:rFonts w:cstheme="minorHAnsi"/>
          <w:lang w:val="en-US"/>
        </w:rPr>
        <w:t xml:space="preserve"> </w:t>
      </w:r>
      <w:r w:rsidR="003B661E">
        <w:rPr>
          <w:rFonts w:cstheme="minorHAnsi"/>
          <w:lang w:val="en-US"/>
        </w:rPr>
        <w:t>scien</w:t>
      </w:r>
      <w:r w:rsidR="00203837">
        <w:rPr>
          <w:rFonts w:cstheme="minorHAnsi"/>
          <w:lang w:val="en-US"/>
        </w:rPr>
        <w:t xml:space="preserve">tific </w:t>
      </w:r>
      <w:r w:rsidR="00340C87">
        <w:rPr>
          <w:rFonts w:cstheme="minorHAnsi"/>
          <w:lang w:val="en-US"/>
        </w:rPr>
        <w:t>advice</w:t>
      </w:r>
      <w:r w:rsidR="003B661E">
        <w:rPr>
          <w:rFonts w:cstheme="minorHAnsi"/>
          <w:lang w:val="en-US"/>
        </w:rPr>
        <w:t xml:space="preserve">.  </w:t>
      </w:r>
      <w:r w:rsidR="004B2A6A">
        <w:rPr>
          <w:rFonts w:cstheme="minorHAnsi"/>
          <w:lang w:val="en-US"/>
        </w:rPr>
        <w:t xml:space="preserve">Historical cumulative net carbon dioxide emissions already account for about 4/5ths of </w:t>
      </w:r>
      <w:r w:rsidR="004B2A6A">
        <w:t>the total carbon budget for a 50</w:t>
      </w:r>
      <w:r w:rsidR="00C81A6E">
        <w:rPr>
          <w:lang w:val="en-US"/>
        </w:rPr>
        <w:t>%</w:t>
      </w:r>
      <w:r w:rsidR="004B2A6A">
        <w:t xml:space="preserve"> probability of limiting global warming to 1.5 °C</w:t>
      </w:r>
      <w:r w:rsidR="004B2A6A">
        <w:rPr>
          <w:rStyle w:val="FootnoteReference"/>
        </w:rPr>
        <w:footnoteReference w:id="1"/>
      </w:r>
      <w:r w:rsidR="00D31319">
        <w:rPr>
          <w:lang w:val="en-US"/>
        </w:rPr>
        <w:t>.</w:t>
      </w:r>
      <w:r w:rsidR="004B2A6A">
        <w:rPr>
          <w:rFonts w:cstheme="minorHAnsi"/>
          <w:lang w:val="en-US"/>
        </w:rPr>
        <w:t xml:space="preserve"> Yet t</w:t>
      </w:r>
      <w:r w:rsidR="003B661E">
        <w:rPr>
          <w:rFonts w:cstheme="minorHAnsi"/>
          <w:lang w:val="en-US"/>
        </w:rPr>
        <w:t>he</w:t>
      </w:r>
      <w:r w:rsidR="00655A94">
        <w:rPr>
          <w:rFonts w:cstheme="minorHAnsi"/>
          <w:lang w:val="en-US"/>
        </w:rPr>
        <w:t xml:space="preserve"> </w:t>
      </w:r>
      <w:r w:rsidR="007605D4">
        <w:rPr>
          <w:rFonts w:cstheme="minorHAnsi"/>
          <w:lang w:val="en-US"/>
        </w:rPr>
        <w:t xml:space="preserve">five fossil fuel </w:t>
      </w:r>
      <w:r w:rsidR="0068402D">
        <w:rPr>
          <w:rFonts w:cstheme="minorHAnsi"/>
          <w:lang w:val="en-US"/>
        </w:rPr>
        <w:t xml:space="preserve">wealthy developed countries </w:t>
      </w:r>
      <w:r w:rsidR="00E95504">
        <w:rPr>
          <w:rFonts w:cstheme="minorHAnsi"/>
          <w:lang w:val="en-US"/>
        </w:rPr>
        <w:t xml:space="preserve">– USA, UK, Norway, </w:t>
      </w:r>
      <w:proofErr w:type="gramStart"/>
      <w:r w:rsidR="00E95504">
        <w:rPr>
          <w:rFonts w:cstheme="minorHAnsi"/>
          <w:lang w:val="en-US"/>
        </w:rPr>
        <w:t>Canada</w:t>
      </w:r>
      <w:proofErr w:type="gramEnd"/>
      <w:r w:rsidR="00E95504">
        <w:rPr>
          <w:rFonts w:cstheme="minorHAnsi"/>
          <w:lang w:val="en-US"/>
        </w:rPr>
        <w:t xml:space="preserve"> and Australia </w:t>
      </w:r>
      <w:r w:rsidR="00655A94">
        <w:rPr>
          <w:rFonts w:cstheme="minorHAnsi"/>
          <w:lang w:val="en-US"/>
        </w:rPr>
        <w:t>–</w:t>
      </w:r>
      <w:r w:rsidR="003B661E">
        <w:rPr>
          <w:rFonts w:cstheme="minorHAnsi"/>
          <w:lang w:val="en-US"/>
        </w:rPr>
        <w:t xml:space="preserve"> are</w:t>
      </w:r>
      <w:r w:rsidR="00B45F6E">
        <w:rPr>
          <w:rFonts w:cstheme="minorHAnsi"/>
          <w:lang w:val="en-US"/>
        </w:rPr>
        <w:t xml:space="preserve"> increas</w:t>
      </w:r>
      <w:r w:rsidR="003B661E">
        <w:rPr>
          <w:rFonts w:cstheme="minorHAnsi"/>
          <w:lang w:val="en-US"/>
        </w:rPr>
        <w:t xml:space="preserve">ing </w:t>
      </w:r>
      <w:r w:rsidR="00333B4E">
        <w:rPr>
          <w:rFonts w:cstheme="minorHAnsi"/>
          <w:lang w:val="en-US"/>
        </w:rPr>
        <w:t>f</w:t>
      </w:r>
      <w:r w:rsidR="0091784E">
        <w:rPr>
          <w:rFonts w:cstheme="minorHAnsi"/>
          <w:lang w:val="en-US"/>
        </w:rPr>
        <w:t xml:space="preserve">ossil fuel </w:t>
      </w:r>
      <w:r w:rsidR="00B45F6E">
        <w:rPr>
          <w:rFonts w:cstheme="minorHAnsi"/>
          <w:lang w:val="en-US"/>
        </w:rPr>
        <w:t>extraction</w:t>
      </w:r>
      <w:r w:rsidR="00655A94">
        <w:rPr>
          <w:rFonts w:cstheme="minorHAnsi"/>
          <w:lang w:val="en-US"/>
        </w:rPr>
        <w:t xml:space="preserve"> beyond 1.5C safe levels</w:t>
      </w:r>
      <w:r w:rsidR="00333B4E">
        <w:rPr>
          <w:rFonts w:cstheme="minorHAnsi"/>
          <w:lang w:val="en-US"/>
        </w:rPr>
        <w:t>. Countries</w:t>
      </w:r>
      <w:r w:rsidR="009645EF">
        <w:rPr>
          <w:rFonts w:cstheme="minorHAnsi"/>
          <w:lang w:val="en-US"/>
        </w:rPr>
        <w:t xml:space="preserve"> </w:t>
      </w:r>
      <w:r w:rsidR="00D37167">
        <w:rPr>
          <w:rFonts w:cstheme="minorHAnsi"/>
          <w:lang w:val="en-US"/>
        </w:rPr>
        <w:t xml:space="preserve">NDCs count burning, not extraction.  </w:t>
      </w:r>
      <w:r w:rsidR="00655A94">
        <w:rPr>
          <w:rFonts w:cstheme="minorHAnsi"/>
          <w:lang w:val="en-US"/>
        </w:rPr>
        <w:t xml:space="preserve">Inequitable wealth is protected.  </w:t>
      </w:r>
    </w:p>
    <w:p w14:paraId="426770AD" w14:textId="283156C3" w:rsidR="009A1495" w:rsidRDefault="005A49F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For those of us working at the international level, we cannot stress enough how </w:t>
      </w:r>
      <w:r w:rsidR="00AD2EE4">
        <w:rPr>
          <w:rFonts w:cstheme="minorHAnsi"/>
          <w:lang w:val="en-US"/>
        </w:rPr>
        <w:t>existential is the need for people to speak out and build political change</w:t>
      </w:r>
      <w:r>
        <w:rPr>
          <w:rFonts w:cstheme="minorHAnsi"/>
          <w:lang w:val="en-US"/>
        </w:rPr>
        <w:t xml:space="preserve">.  </w:t>
      </w:r>
      <w:r w:rsidR="00AD2EE4">
        <w:rPr>
          <w:rFonts w:cstheme="minorHAnsi"/>
          <w:lang w:val="en-US"/>
        </w:rPr>
        <w:t xml:space="preserve">The COPs can signal global action, but these agreements are as strong </w:t>
      </w:r>
      <w:r w:rsidR="004617F5">
        <w:rPr>
          <w:rFonts w:cstheme="minorHAnsi"/>
          <w:lang w:val="en-US"/>
        </w:rPr>
        <w:t>or</w:t>
      </w:r>
      <w:r w:rsidR="00AD2EE4">
        <w:rPr>
          <w:rFonts w:cstheme="minorHAnsi"/>
          <w:lang w:val="en-US"/>
        </w:rPr>
        <w:t xml:space="preserve"> weak as our governments allow.  </w:t>
      </w:r>
      <w:r w:rsidR="006F3362">
        <w:rPr>
          <w:rFonts w:cstheme="minorHAnsi"/>
          <w:lang w:val="en-US"/>
        </w:rPr>
        <w:t xml:space="preserve">Voting matters - Colombia’s new government </w:t>
      </w:r>
      <w:r w:rsidR="00C4335C">
        <w:rPr>
          <w:rFonts w:cstheme="minorHAnsi"/>
          <w:lang w:val="en-US"/>
        </w:rPr>
        <w:t>challenged</w:t>
      </w:r>
      <w:r w:rsidR="00954B79">
        <w:rPr>
          <w:rFonts w:cstheme="minorHAnsi"/>
          <w:lang w:val="en-US"/>
        </w:rPr>
        <w:t xml:space="preserve"> inaction</w:t>
      </w:r>
      <w:r w:rsidR="00C4335C">
        <w:rPr>
          <w:rFonts w:cstheme="minorHAnsi"/>
          <w:lang w:val="en-US"/>
        </w:rPr>
        <w:t xml:space="preserve"> in the room.</w:t>
      </w:r>
      <w:r w:rsidR="006F3362">
        <w:rPr>
          <w:rFonts w:cstheme="minorHAnsi"/>
          <w:lang w:val="en-US"/>
        </w:rPr>
        <w:t xml:space="preserve"> Germany’s</w:t>
      </w:r>
      <w:r w:rsidR="00DA1FCE">
        <w:rPr>
          <w:rFonts w:cstheme="minorHAnsi"/>
          <w:lang w:val="en-US"/>
        </w:rPr>
        <w:t xml:space="preserve"> coalition </w:t>
      </w:r>
      <w:r w:rsidR="006F3362">
        <w:rPr>
          <w:rFonts w:cstheme="minorHAnsi"/>
          <w:lang w:val="en-US"/>
        </w:rPr>
        <w:t xml:space="preserve">drives </w:t>
      </w:r>
      <w:r w:rsidR="00954B79">
        <w:rPr>
          <w:rFonts w:cstheme="minorHAnsi"/>
          <w:lang w:val="en-US"/>
        </w:rPr>
        <w:t xml:space="preserve">a national </w:t>
      </w:r>
      <w:r w:rsidR="006F3362">
        <w:rPr>
          <w:rFonts w:cstheme="minorHAnsi"/>
          <w:lang w:val="en-US"/>
        </w:rPr>
        <w:t xml:space="preserve">energy transformation. </w:t>
      </w:r>
      <w:r w:rsidR="00AD2EE4">
        <w:rPr>
          <w:rFonts w:cstheme="minorHAnsi"/>
          <w:lang w:val="en-US"/>
        </w:rPr>
        <w:t xml:space="preserve"> A</w:t>
      </w:r>
      <w:r w:rsidR="00D413DA">
        <w:rPr>
          <w:rFonts w:cstheme="minorHAnsi"/>
          <w:lang w:val="en-US"/>
        </w:rPr>
        <w:t>n Australian Minister</w:t>
      </w:r>
      <w:r w:rsidR="00357C51">
        <w:rPr>
          <w:rFonts w:cstheme="minorHAnsi"/>
          <w:lang w:val="en-US"/>
        </w:rPr>
        <w:t xml:space="preserve"> at COP28</w:t>
      </w:r>
      <w:r w:rsidR="00D413DA">
        <w:rPr>
          <w:rFonts w:cstheme="minorHAnsi"/>
          <w:lang w:val="en-US"/>
        </w:rPr>
        <w:t xml:space="preserve"> </w:t>
      </w:r>
      <w:r w:rsidR="004617F5">
        <w:rPr>
          <w:rFonts w:cstheme="minorHAnsi"/>
          <w:lang w:val="en-US"/>
        </w:rPr>
        <w:t>state</w:t>
      </w:r>
      <w:r w:rsidR="00AD2EE4">
        <w:rPr>
          <w:rFonts w:cstheme="minorHAnsi"/>
          <w:lang w:val="en-US"/>
        </w:rPr>
        <w:t xml:space="preserve"> </w:t>
      </w:r>
      <w:r w:rsidR="004617F5">
        <w:rPr>
          <w:rFonts w:cstheme="minorHAnsi"/>
          <w:lang w:val="en-US"/>
        </w:rPr>
        <w:t xml:space="preserve">publicly </w:t>
      </w:r>
      <w:r w:rsidR="00D413DA">
        <w:rPr>
          <w:rFonts w:cstheme="minorHAnsi"/>
          <w:lang w:val="en-US"/>
        </w:rPr>
        <w:t xml:space="preserve">that </w:t>
      </w:r>
      <w:r w:rsidR="000F5D3D">
        <w:rPr>
          <w:rFonts w:cstheme="minorHAnsi"/>
          <w:lang w:val="en-US"/>
        </w:rPr>
        <w:t>the</w:t>
      </w:r>
      <w:r w:rsidR="00AD2EE4">
        <w:rPr>
          <w:rFonts w:cstheme="minorHAnsi"/>
          <w:lang w:val="en-US"/>
        </w:rPr>
        <w:t xml:space="preserve"> fossil fuels</w:t>
      </w:r>
      <w:r w:rsidR="000F5D3D">
        <w:rPr>
          <w:rFonts w:cstheme="minorHAnsi"/>
          <w:lang w:val="en-US"/>
        </w:rPr>
        <w:t xml:space="preserve"> era was over</w:t>
      </w:r>
      <w:r w:rsidR="00AD2EE4">
        <w:rPr>
          <w:rFonts w:cstheme="minorHAnsi"/>
          <w:lang w:val="en-US"/>
        </w:rPr>
        <w:t xml:space="preserve">. </w:t>
      </w:r>
    </w:p>
    <w:p w14:paraId="0BEE0A59" w14:textId="072CC2B4" w:rsidR="00E14DE0" w:rsidRDefault="000F5D3D">
      <w:pPr>
        <w:rPr>
          <w:rFonts w:ascii="Calibri" w:eastAsia="Calibri" w:hAnsi="Calibri" w:cs="Calibri"/>
          <w:kern w:val="0"/>
          <w:lang w:val="en-US" w:eastAsia="en-CH"/>
          <w14:ligatures w14:val="none"/>
        </w:rPr>
      </w:pPr>
      <w:r>
        <w:rPr>
          <w:rFonts w:cstheme="minorHAnsi"/>
          <w:lang w:val="en-US"/>
        </w:rPr>
        <w:t xml:space="preserve">So please, </w:t>
      </w:r>
      <w:r w:rsidR="00713846">
        <w:rPr>
          <w:rFonts w:cstheme="minorHAnsi"/>
          <w:lang w:val="en-US"/>
        </w:rPr>
        <w:t>p</w:t>
      </w:r>
      <w:r w:rsidR="009C20D1">
        <w:rPr>
          <w:rFonts w:cstheme="minorHAnsi"/>
          <w:lang w:val="en-US"/>
        </w:rPr>
        <w:t xml:space="preserve">rint out a copy </w:t>
      </w:r>
      <w:r w:rsidR="00B656A7">
        <w:rPr>
          <w:rFonts w:cstheme="minorHAnsi"/>
          <w:lang w:val="en-US"/>
        </w:rPr>
        <w:t xml:space="preserve">of the COP28 Global Stocktake, </w:t>
      </w:r>
      <w:r w:rsidR="009C20D1">
        <w:rPr>
          <w:rFonts w:cstheme="minorHAnsi"/>
          <w:lang w:val="en-US"/>
        </w:rPr>
        <w:t>and send</w:t>
      </w:r>
      <w:r w:rsidR="00B656A7">
        <w:rPr>
          <w:rFonts w:cstheme="minorHAnsi"/>
          <w:lang w:val="en-US"/>
        </w:rPr>
        <w:t xml:space="preserve"> it</w:t>
      </w:r>
      <w:r w:rsidR="009C20D1">
        <w:rPr>
          <w:rFonts w:cstheme="minorHAnsi"/>
          <w:lang w:val="en-US"/>
        </w:rPr>
        <w:t xml:space="preserve"> to your political representative. Ask them to</w:t>
      </w:r>
      <w:r w:rsidR="00B64E7C">
        <w:rPr>
          <w:rFonts w:cstheme="minorHAnsi"/>
          <w:lang w:val="en-US"/>
        </w:rPr>
        <w:t xml:space="preserve"> describe</w:t>
      </w:r>
      <w:r w:rsidR="009C20D1">
        <w:rPr>
          <w:rFonts w:cstheme="minorHAnsi"/>
          <w:lang w:val="en-US"/>
        </w:rPr>
        <w:t xml:space="preserve"> actions they are taking </w:t>
      </w:r>
      <w:r w:rsidR="00A037FE">
        <w:rPr>
          <w:rFonts w:cstheme="minorHAnsi"/>
          <w:lang w:val="en-US"/>
        </w:rPr>
        <w:t xml:space="preserve">to build climate-resilient, </w:t>
      </w:r>
      <w:proofErr w:type="gramStart"/>
      <w:r w:rsidR="00A037FE">
        <w:rPr>
          <w:rFonts w:cstheme="minorHAnsi"/>
          <w:lang w:val="en-US"/>
        </w:rPr>
        <w:t>sustainable</w:t>
      </w:r>
      <w:proofErr w:type="gramEnd"/>
      <w:r w:rsidR="00A037FE">
        <w:rPr>
          <w:rFonts w:cstheme="minorHAnsi"/>
          <w:lang w:val="en-US"/>
        </w:rPr>
        <w:t xml:space="preserve"> and just communities in </w:t>
      </w:r>
      <w:r w:rsidR="00B656A7">
        <w:rPr>
          <w:rFonts w:cstheme="minorHAnsi"/>
          <w:lang w:val="en-US"/>
        </w:rPr>
        <w:t xml:space="preserve">your </w:t>
      </w:r>
      <w:r w:rsidR="00A037FE">
        <w:rPr>
          <w:rFonts w:cstheme="minorHAnsi"/>
          <w:lang w:val="en-US"/>
        </w:rPr>
        <w:t>region.</w:t>
      </w:r>
      <w:r w:rsidR="00713846" w:rsidRPr="00713846">
        <w:rPr>
          <w:rFonts w:cstheme="minorHAnsi"/>
          <w:lang w:val="en-US"/>
        </w:rPr>
        <w:t xml:space="preserve"> </w:t>
      </w:r>
      <w:r w:rsidR="005A0247">
        <w:rPr>
          <w:rFonts w:cstheme="minorHAnsi"/>
          <w:lang w:val="en-US"/>
        </w:rPr>
        <w:t>A</w:t>
      </w:r>
      <w:r w:rsidR="0012689F">
        <w:rPr>
          <w:rFonts w:cstheme="minorHAnsi"/>
          <w:lang w:val="en-US"/>
        </w:rPr>
        <w:t xml:space="preserve">sk </w:t>
      </w:r>
      <w:r w:rsidR="00880564">
        <w:rPr>
          <w:rFonts w:cstheme="minorHAnsi"/>
          <w:lang w:val="en-US"/>
        </w:rPr>
        <w:t xml:space="preserve">if </w:t>
      </w:r>
      <w:r w:rsidR="0012689F">
        <w:rPr>
          <w:rFonts w:cstheme="minorHAnsi"/>
          <w:lang w:val="en-US"/>
        </w:rPr>
        <w:t xml:space="preserve">your </w:t>
      </w:r>
      <w:r w:rsidR="005A0247">
        <w:rPr>
          <w:rFonts w:cstheme="minorHAnsi"/>
          <w:lang w:val="en-US"/>
        </w:rPr>
        <w:t>country’s</w:t>
      </w:r>
      <w:r w:rsidR="0012689F">
        <w:rPr>
          <w:rFonts w:cstheme="minorHAnsi"/>
          <w:lang w:val="en-US"/>
        </w:rPr>
        <w:t xml:space="preserve"> </w:t>
      </w:r>
      <w:proofErr w:type="gramStart"/>
      <w:r w:rsidR="0012689F">
        <w:rPr>
          <w:rFonts w:cstheme="minorHAnsi"/>
          <w:lang w:val="en-US"/>
        </w:rPr>
        <w:t>NDC</w:t>
      </w:r>
      <w:r w:rsidR="00716787">
        <w:rPr>
          <w:rFonts w:cstheme="minorHAnsi"/>
          <w:lang w:val="en-US"/>
        </w:rPr>
        <w:t xml:space="preserve"> and</w:t>
      </w:r>
      <w:proofErr w:type="gramEnd"/>
      <w:r w:rsidR="00716787">
        <w:rPr>
          <w:rFonts w:cstheme="minorHAnsi"/>
          <w:lang w:val="en-US"/>
        </w:rPr>
        <w:t xml:space="preserve"> is</w:t>
      </w:r>
      <w:r w:rsidR="005A0247">
        <w:rPr>
          <w:rFonts w:cstheme="minorHAnsi"/>
          <w:lang w:val="en-US"/>
        </w:rPr>
        <w:t xml:space="preserve"> now</w:t>
      </w:r>
      <w:r w:rsidR="00716787">
        <w:rPr>
          <w:rFonts w:cstheme="minorHAnsi"/>
          <w:lang w:val="en-US"/>
        </w:rPr>
        <w:t xml:space="preserve"> in line with a 1.5C global temperature rise limit.  Ask </w:t>
      </w:r>
      <w:r w:rsidR="00880564">
        <w:rPr>
          <w:rFonts w:cstheme="minorHAnsi"/>
          <w:lang w:val="en-US"/>
        </w:rPr>
        <w:t xml:space="preserve">if </w:t>
      </w:r>
      <w:r w:rsidR="00716787">
        <w:rPr>
          <w:rFonts w:cstheme="minorHAnsi"/>
          <w:lang w:val="en-US"/>
        </w:rPr>
        <w:t xml:space="preserve">your </w:t>
      </w:r>
      <w:r w:rsidR="008D0FD4">
        <w:rPr>
          <w:rFonts w:cstheme="minorHAnsi"/>
          <w:lang w:val="en-US"/>
        </w:rPr>
        <w:t xml:space="preserve">national </w:t>
      </w:r>
      <w:r w:rsidR="0012689F">
        <w:rPr>
          <w:rFonts w:cstheme="minorHAnsi"/>
          <w:lang w:val="en-US"/>
        </w:rPr>
        <w:t>adaptation plan</w:t>
      </w:r>
      <w:r w:rsidR="00716787">
        <w:rPr>
          <w:rFonts w:cstheme="minorHAnsi"/>
          <w:lang w:val="en-US"/>
        </w:rPr>
        <w:t xml:space="preserve"> promotes </w:t>
      </w:r>
      <w:r w:rsidR="004777B4">
        <w:rPr>
          <w:rFonts w:cstheme="minorHAnsi"/>
          <w:lang w:val="en-US"/>
        </w:rPr>
        <w:t xml:space="preserve">sustainable </w:t>
      </w:r>
      <w:r w:rsidR="00716787">
        <w:rPr>
          <w:rFonts w:cstheme="minorHAnsi"/>
          <w:lang w:val="en-US"/>
        </w:rPr>
        <w:t>community resilience</w:t>
      </w:r>
      <w:r w:rsidR="004777B4">
        <w:rPr>
          <w:rFonts w:cstheme="minorHAnsi"/>
          <w:lang w:val="en-US"/>
        </w:rPr>
        <w:t xml:space="preserve"> in energy, </w:t>
      </w:r>
      <w:proofErr w:type="gramStart"/>
      <w:r w:rsidR="004777B4">
        <w:rPr>
          <w:rFonts w:cstheme="minorHAnsi"/>
          <w:lang w:val="en-US"/>
        </w:rPr>
        <w:t>economy</w:t>
      </w:r>
      <w:proofErr w:type="gramEnd"/>
      <w:r w:rsidR="004777B4">
        <w:rPr>
          <w:rFonts w:cstheme="minorHAnsi"/>
          <w:lang w:val="en-US"/>
        </w:rPr>
        <w:t xml:space="preserve"> and agriculture</w:t>
      </w:r>
      <w:r w:rsidR="003C3A71">
        <w:rPr>
          <w:rFonts w:cstheme="minorHAnsi"/>
          <w:lang w:val="en-US"/>
        </w:rPr>
        <w:t>.  Ask</w:t>
      </w:r>
      <w:r w:rsidR="001D33FF">
        <w:rPr>
          <w:rFonts w:cstheme="minorHAnsi"/>
          <w:lang w:val="en-US"/>
        </w:rPr>
        <w:t xml:space="preserve"> if we are r</w:t>
      </w:r>
      <w:r w:rsidR="00E9145E">
        <w:rPr>
          <w:rFonts w:cstheme="minorHAnsi"/>
          <w:lang w:val="en-US"/>
        </w:rPr>
        <w:t>educ</w:t>
      </w:r>
      <w:r w:rsidR="001D33FF">
        <w:rPr>
          <w:rFonts w:cstheme="minorHAnsi"/>
          <w:lang w:val="en-US"/>
        </w:rPr>
        <w:t xml:space="preserve">ing fossil fuel extraction and burning, or </w:t>
      </w:r>
      <w:r w:rsidR="00F86C71">
        <w:rPr>
          <w:rFonts w:cstheme="minorHAnsi"/>
          <w:lang w:val="en-US"/>
        </w:rPr>
        <w:t>just talking about</w:t>
      </w:r>
      <w:r w:rsidR="00C201EE">
        <w:rPr>
          <w:rFonts w:cstheme="minorHAnsi"/>
          <w:lang w:val="en-US"/>
        </w:rPr>
        <w:t xml:space="preserve"> expensive</w:t>
      </w:r>
      <w:r w:rsidR="00FE2241">
        <w:rPr>
          <w:rFonts w:cstheme="minorHAnsi"/>
          <w:lang w:val="en-US"/>
        </w:rPr>
        <w:t xml:space="preserve"> geo-engineering techniques that</w:t>
      </w:r>
      <w:r w:rsidR="004D1EF6">
        <w:rPr>
          <w:rFonts w:cstheme="minorHAnsi"/>
          <w:lang w:val="en-US"/>
        </w:rPr>
        <w:t xml:space="preserve"> </w:t>
      </w:r>
      <w:r w:rsidR="00FE2241">
        <w:rPr>
          <w:rFonts w:cstheme="minorHAnsi"/>
          <w:lang w:val="en-US"/>
        </w:rPr>
        <w:t xml:space="preserve">pump emissions </w:t>
      </w:r>
      <w:proofErr w:type="gramStart"/>
      <w:r w:rsidR="00FE2241">
        <w:rPr>
          <w:rFonts w:cstheme="minorHAnsi"/>
          <w:lang w:val="en-US"/>
        </w:rPr>
        <w:t>in</w:t>
      </w:r>
      <w:proofErr w:type="gramEnd"/>
      <w:r w:rsidR="00FE2241">
        <w:rPr>
          <w:rFonts w:cstheme="minorHAnsi"/>
          <w:lang w:val="en-US"/>
        </w:rPr>
        <w:t xml:space="preserve"> the ground and leave </w:t>
      </w:r>
      <w:r w:rsidR="00A87497">
        <w:rPr>
          <w:rFonts w:cstheme="minorHAnsi"/>
          <w:lang w:val="en-US"/>
        </w:rPr>
        <w:t>leakage and storage cost nightmares</w:t>
      </w:r>
      <w:r w:rsidR="005E10D2">
        <w:rPr>
          <w:rFonts w:cstheme="minorHAnsi"/>
          <w:lang w:val="en-US"/>
        </w:rPr>
        <w:t xml:space="preserve"> </w:t>
      </w:r>
      <w:r w:rsidR="00A87497">
        <w:rPr>
          <w:rFonts w:cstheme="minorHAnsi"/>
          <w:lang w:val="en-US"/>
        </w:rPr>
        <w:t xml:space="preserve">to </w:t>
      </w:r>
      <w:r w:rsidR="00E626EF">
        <w:rPr>
          <w:rFonts w:cstheme="minorHAnsi"/>
          <w:lang w:val="en-US"/>
        </w:rPr>
        <w:t>our children.</w:t>
      </w:r>
      <w:r w:rsidR="006C40C0">
        <w:rPr>
          <w:rFonts w:cstheme="minorHAnsi"/>
          <w:lang w:val="en-US"/>
        </w:rPr>
        <w:t xml:space="preserve"> Ask if we </w:t>
      </w:r>
      <w:r w:rsidR="006201E0">
        <w:rPr>
          <w:rFonts w:cstheme="minorHAnsi"/>
          <w:lang w:val="en-US"/>
        </w:rPr>
        <w:t>are delivering</w:t>
      </w:r>
      <w:r w:rsidR="00C201EE">
        <w:rPr>
          <w:rFonts w:cstheme="minorHAnsi"/>
          <w:lang w:val="en-US"/>
        </w:rPr>
        <w:t xml:space="preserve"> </w:t>
      </w:r>
      <w:r w:rsidR="006C40C0">
        <w:rPr>
          <w:rFonts w:cstheme="minorHAnsi"/>
          <w:lang w:val="en-US"/>
        </w:rPr>
        <w:t xml:space="preserve">our fair </w:t>
      </w:r>
      <w:r w:rsidR="00B7531E">
        <w:rPr>
          <w:rFonts w:cstheme="minorHAnsi"/>
          <w:lang w:val="en-US"/>
        </w:rPr>
        <w:t xml:space="preserve">historical </w:t>
      </w:r>
      <w:r w:rsidR="006C40C0">
        <w:rPr>
          <w:rFonts w:cstheme="minorHAnsi"/>
          <w:lang w:val="en-US"/>
        </w:rPr>
        <w:t xml:space="preserve">share </w:t>
      </w:r>
      <w:r w:rsidR="006201E0">
        <w:rPr>
          <w:rFonts w:cstheme="minorHAnsi"/>
          <w:lang w:val="en-US"/>
        </w:rPr>
        <w:t xml:space="preserve">of </w:t>
      </w:r>
      <w:r w:rsidR="006C40C0">
        <w:rPr>
          <w:rFonts w:cstheme="minorHAnsi"/>
          <w:lang w:val="en-US"/>
        </w:rPr>
        <w:t>financ</w:t>
      </w:r>
      <w:r w:rsidR="006201E0">
        <w:rPr>
          <w:rFonts w:cstheme="minorHAnsi"/>
          <w:lang w:val="en-US"/>
        </w:rPr>
        <w:t>ial support</w:t>
      </w:r>
      <w:r w:rsidR="00BF6646">
        <w:rPr>
          <w:rFonts w:cstheme="minorHAnsi"/>
          <w:lang w:val="en-US"/>
        </w:rPr>
        <w:t>,</w:t>
      </w:r>
      <w:r w:rsidR="00A56001">
        <w:rPr>
          <w:rFonts w:cstheme="minorHAnsi"/>
          <w:lang w:val="en-US"/>
        </w:rPr>
        <w:t xml:space="preserve"> if we integrate</w:t>
      </w:r>
      <w:r w:rsidR="00737268">
        <w:rPr>
          <w:rFonts w:cstheme="minorHAnsi"/>
          <w:lang w:val="en-US"/>
        </w:rPr>
        <w:t xml:space="preserve"> </w:t>
      </w:r>
      <w:r w:rsidR="00CC11F6">
        <w:rPr>
          <w:rFonts w:cstheme="minorHAnsi"/>
          <w:lang w:val="en-US"/>
        </w:rPr>
        <w:t>‘polluter pays’ approach</w:t>
      </w:r>
      <w:r w:rsidR="00737268">
        <w:rPr>
          <w:rFonts w:cstheme="minorHAnsi"/>
          <w:lang w:val="en-US"/>
        </w:rPr>
        <w:t>es to ensure those m</w:t>
      </w:r>
      <w:r w:rsidR="000D1376">
        <w:rPr>
          <w:rFonts w:cstheme="minorHAnsi"/>
          <w:lang w:val="en-US"/>
        </w:rPr>
        <w:t>ost responsible</w:t>
      </w:r>
      <w:r w:rsidR="00737268">
        <w:rPr>
          <w:rFonts w:cstheme="minorHAnsi"/>
          <w:lang w:val="en-US"/>
        </w:rPr>
        <w:t xml:space="preserve"> are held accountable</w:t>
      </w:r>
      <w:r w:rsidR="00A56001">
        <w:rPr>
          <w:rFonts w:cstheme="minorHAnsi"/>
          <w:lang w:val="en-US"/>
        </w:rPr>
        <w:t xml:space="preserve">, and if </w:t>
      </w:r>
      <w:r w:rsidR="00BF6646">
        <w:rPr>
          <w:rFonts w:cstheme="minorHAnsi"/>
          <w:lang w:val="en-US"/>
        </w:rPr>
        <w:t xml:space="preserve">we protect the </w:t>
      </w:r>
      <w:r w:rsidR="00A56001">
        <w:rPr>
          <w:rFonts w:cstheme="minorHAnsi"/>
          <w:lang w:val="en-US"/>
        </w:rPr>
        <w:t>most vulnerable in our society</w:t>
      </w:r>
      <w:r w:rsidR="000D1376">
        <w:rPr>
          <w:rFonts w:cstheme="minorHAnsi"/>
          <w:lang w:val="en-US"/>
        </w:rPr>
        <w:t>.</w:t>
      </w:r>
      <w:r w:rsidR="005B3604">
        <w:rPr>
          <w:rFonts w:cstheme="minorHAnsi"/>
          <w:lang w:val="en-US"/>
        </w:rPr>
        <w:t xml:space="preserve"> </w:t>
      </w:r>
      <w:r w:rsidR="00A56001">
        <w:rPr>
          <w:rFonts w:cstheme="minorHAnsi"/>
          <w:lang w:val="en-US"/>
        </w:rPr>
        <w:t>A</w:t>
      </w:r>
      <w:r w:rsidR="00BF6646">
        <w:rPr>
          <w:rFonts w:cstheme="minorHAnsi"/>
          <w:lang w:val="en-US"/>
        </w:rPr>
        <w:t xml:space="preserve">sk if </w:t>
      </w:r>
      <w:r w:rsidR="00A56001">
        <w:rPr>
          <w:rFonts w:cstheme="minorHAnsi"/>
          <w:lang w:val="en-US"/>
        </w:rPr>
        <w:t xml:space="preserve">we </w:t>
      </w:r>
      <w:r w:rsidR="00BF6646">
        <w:rPr>
          <w:rFonts w:cstheme="minorHAnsi"/>
          <w:lang w:val="en-US"/>
        </w:rPr>
        <w:t>have</w:t>
      </w:r>
      <w:r w:rsidR="00A56001">
        <w:rPr>
          <w:rFonts w:cstheme="minorHAnsi"/>
          <w:lang w:val="en-US"/>
        </w:rPr>
        <w:t xml:space="preserve"> progressive</w:t>
      </w:r>
      <w:r w:rsidR="00BF6646">
        <w:rPr>
          <w:rFonts w:cstheme="minorHAnsi"/>
          <w:lang w:val="en-US"/>
        </w:rPr>
        <w:t xml:space="preserve"> or regressive taxation, the former to </w:t>
      </w:r>
      <w:r w:rsidR="00A56001">
        <w:rPr>
          <w:rFonts w:cstheme="minorHAnsi"/>
          <w:lang w:val="en-US"/>
        </w:rPr>
        <w:t>fund climate action</w:t>
      </w:r>
      <w:r w:rsidR="00902DFC">
        <w:rPr>
          <w:rFonts w:cstheme="minorHAnsi"/>
          <w:lang w:val="en-US"/>
        </w:rPr>
        <w:t>?</w:t>
      </w:r>
      <w:r w:rsidR="000D1376">
        <w:rPr>
          <w:rFonts w:cstheme="minorHAnsi"/>
          <w:lang w:val="en-US"/>
        </w:rPr>
        <w:t xml:space="preserve">  Quote the scientific finding that </w:t>
      </w:r>
      <w:r w:rsidR="00CB6399" w:rsidRPr="00CB6399">
        <w:rPr>
          <w:rFonts w:ascii="Calibri" w:eastAsia="Calibri" w:hAnsi="Calibri" w:cs="Calibri"/>
          <w:kern w:val="0"/>
          <w:lang w:val="en-US" w:eastAsia="en-CH"/>
          <w14:ligatures w14:val="none"/>
        </w:rPr>
        <w:t>“10% of households with the highest per capita emissions contribute 34–45% of global consumption-based household GHG emissions, while the bottom 50% contribute 13–15%.”</w:t>
      </w:r>
      <w:r w:rsidR="00CB6399" w:rsidRPr="00CB6399">
        <w:rPr>
          <w:rFonts w:ascii="Calibri" w:eastAsia="Calibri" w:hAnsi="Calibri" w:cs="Calibri"/>
          <w:kern w:val="0"/>
          <w:vertAlign w:val="superscript"/>
          <w:lang w:val="en-US" w:eastAsia="en-CH"/>
          <w14:ligatures w14:val="none"/>
        </w:rPr>
        <w:footnoteReference w:id="2"/>
      </w:r>
      <w:r w:rsidR="00CB6399" w:rsidRPr="00CB6399">
        <w:rPr>
          <w:rFonts w:ascii="Calibri" w:eastAsia="Calibri" w:hAnsi="Calibri" w:cs="Calibri"/>
          <w:i/>
          <w:kern w:val="0"/>
          <w:lang w:val="en-US" w:eastAsia="en-CH"/>
          <w14:ligatures w14:val="none"/>
        </w:rPr>
        <w:t xml:space="preserve"> </w:t>
      </w:r>
      <w:r w:rsidR="00CB6399" w:rsidRPr="00CB6399">
        <w:rPr>
          <w:rFonts w:ascii="Calibri" w:eastAsia="Calibri" w:hAnsi="Calibri" w:cs="Calibri"/>
          <w:kern w:val="0"/>
          <w:lang w:val="en-US" w:eastAsia="en-CH"/>
          <w14:ligatures w14:val="none"/>
        </w:rPr>
        <w:t xml:space="preserve"> </w:t>
      </w:r>
      <w:r w:rsidR="00E14DE0">
        <w:rPr>
          <w:rFonts w:ascii="Calibri" w:eastAsia="Calibri" w:hAnsi="Calibri" w:cs="Calibri"/>
          <w:kern w:val="0"/>
          <w:lang w:val="en-US" w:eastAsia="en-CH"/>
          <w14:ligatures w14:val="none"/>
        </w:rPr>
        <w:t xml:space="preserve">Climate change is a spiritual crisis, and </w:t>
      </w:r>
      <w:r w:rsidR="0011399A">
        <w:rPr>
          <w:rFonts w:ascii="Calibri" w:eastAsia="Calibri" w:hAnsi="Calibri" w:cs="Calibri"/>
          <w:kern w:val="0"/>
          <w:lang w:val="en-US" w:eastAsia="en-CH"/>
          <w14:ligatures w14:val="none"/>
        </w:rPr>
        <w:t>it is a</w:t>
      </w:r>
      <w:r w:rsidR="00E14DE0">
        <w:rPr>
          <w:rFonts w:ascii="Calibri" w:eastAsia="Calibri" w:hAnsi="Calibri" w:cs="Calibri"/>
          <w:kern w:val="0"/>
          <w:lang w:val="en-US" w:eastAsia="en-CH"/>
          <w14:ligatures w14:val="none"/>
        </w:rPr>
        <w:t xml:space="preserve"> wealth crisis.</w:t>
      </w:r>
    </w:p>
    <w:p w14:paraId="3C3F4851" w14:textId="247409E6" w:rsidR="008C52E8" w:rsidRPr="00CB07F7" w:rsidRDefault="00074F81" w:rsidP="00DD6E1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Speak to the profound</w:t>
      </w:r>
      <w:r w:rsidR="00973758">
        <w:rPr>
          <w:rFonts w:cstheme="minorHAnsi"/>
          <w:lang w:val="en-US"/>
        </w:rPr>
        <w:t xml:space="preserve"> IPCC</w:t>
      </w:r>
      <w:r>
        <w:rPr>
          <w:rFonts w:cstheme="minorHAnsi"/>
          <w:lang w:val="en-US"/>
        </w:rPr>
        <w:t xml:space="preserve"> cry for help before we “</w:t>
      </w:r>
      <w:r w:rsidRPr="004E1545">
        <w:rPr>
          <w:i/>
          <w:iCs/>
        </w:rPr>
        <w:t>miss a brief and rapidly closing window of opportunity to secure a liveable and sustainable future for all.</w:t>
      </w:r>
      <w:r>
        <w:t>”</w:t>
      </w:r>
      <w:r>
        <w:rPr>
          <w:rStyle w:val="FootnoteReference"/>
        </w:rPr>
        <w:footnoteReference w:id="3"/>
      </w:r>
      <w:r>
        <w:rPr>
          <w:lang w:val="en-US"/>
        </w:rPr>
        <w:t xml:space="preserve">  </w:t>
      </w:r>
      <w:r w:rsidR="00F07BD2">
        <w:rPr>
          <w:lang w:val="en-US"/>
        </w:rPr>
        <w:t xml:space="preserve">Do not feed the </w:t>
      </w:r>
      <w:r>
        <w:rPr>
          <w:lang w:val="en-US"/>
        </w:rPr>
        <w:t>silence.</w:t>
      </w:r>
    </w:p>
    <w:sectPr w:rsidR="008C52E8" w:rsidRPr="00CB0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6E45" w14:textId="77777777" w:rsidR="008A1429" w:rsidRDefault="008A1429" w:rsidP="00CB6399">
      <w:pPr>
        <w:spacing w:after="0" w:line="240" w:lineRule="auto"/>
      </w:pPr>
      <w:r>
        <w:separator/>
      </w:r>
    </w:p>
  </w:endnote>
  <w:endnote w:type="continuationSeparator" w:id="0">
    <w:p w14:paraId="575997AF" w14:textId="77777777" w:rsidR="008A1429" w:rsidRDefault="008A1429" w:rsidP="00C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585A" w14:textId="77777777" w:rsidR="008A1429" w:rsidRDefault="008A1429" w:rsidP="00CB6399">
      <w:pPr>
        <w:spacing w:after="0" w:line="240" w:lineRule="auto"/>
      </w:pPr>
      <w:r>
        <w:separator/>
      </w:r>
    </w:p>
  </w:footnote>
  <w:footnote w:type="continuationSeparator" w:id="0">
    <w:p w14:paraId="20E14295" w14:textId="77777777" w:rsidR="008A1429" w:rsidRDefault="008A1429" w:rsidP="00CB6399">
      <w:pPr>
        <w:spacing w:after="0" w:line="240" w:lineRule="auto"/>
      </w:pPr>
      <w:r>
        <w:continuationSeparator/>
      </w:r>
    </w:p>
  </w:footnote>
  <w:footnote w:id="1">
    <w:p w14:paraId="62DD3DCF" w14:textId="77777777" w:rsidR="004B2A6A" w:rsidRPr="00391A05" w:rsidRDefault="004B2A6A" w:rsidP="004B2A6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COP28 Global Stocktake, p. 4, </w:t>
      </w:r>
      <w:hyperlink r:id="rId1" w:history="1">
        <w:r w:rsidRPr="00A07E0A">
          <w:rPr>
            <w:rStyle w:val="Hyperlink"/>
            <w:lang w:val="en-US"/>
          </w:rPr>
          <w:t>https://unfccc.int/sites/default/files/resource/cma2023_L17_adv.pdf</w:t>
        </w:r>
      </w:hyperlink>
      <w:r>
        <w:rPr>
          <w:lang w:val="en-US"/>
        </w:rPr>
        <w:t xml:space="preserve"> </w:t>
      </w:r>
    </w:p>
  </w:footnote>
  <w:footnote w:id="2">
    <w:p w14:paraId="235C790D" w14:textId="77777777" w:rsidR="00CB6399" w:rsidRDefault="00CB6399" w:rsidP="00CB63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>
        <w:r>
          <w:rPr>
            <w:color w:val="0563C1"/>
            <w:sz w:val="20"/>
            <w:szCs w:val="20"/>
            <w:u w:val="single"/>
          </w:rPr>
          <w:t>https://report.ipcc.ch/ar6syr/pdf/IPCC_AR6_SYR_SPM.pdf</w:t>
        </w:r>
      </w:hyperlink>
      <w:r>
        <w:rPr>
          <w:color w:val="000000"/>
          <w:sz w:val="20"/>
          <w:szCs w:val="20"/>
        </w:rPr>
        <w:t xml:space="preserve"> (page 5) (accessed May 23, 2023)</w:t>
      </w:r>
    </w:p>
  </w:footnote>
  <w:footnote w:id="3">
    <w:p w14:paraId="22E1DBB5" w14:textId="77777777" w:rsidR="00074F81" w:rsidRPr="003839F0" w:rsidRDefault="00074F81" w:rsidP="00074F8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1 IPCC, 2023: Sections. In: Climate Change 2023: Synthesis Report. Contribution of Working Groups I, II and III to the Sixth Assessment Report of the Intergovernmental Panel on Climate Change [Core Writing Team, H. </w:t>
      </w:r>
      <w:proofErr w:type="gramStart"/>
      <w:r>
        <w:t>Lee</w:t>
      </w:r>
      <w:proofErr w:type="gramEnd"/>
      <w:r>
        <w:t xml:space="preserve"> and J. Romero (eds.)]. IPCC, Geneva, Switzerland, p. 89, </w:t>
      </w:r>
      <w:hyperlink r:id="rId3" w:history="1">
        <w:r w:rsidRPr="00A07E0A">
          <w:rPr>
            <w:rStyle w:val="Hyperlink"/>
          </w:rPr>
          <w:t>https://www.ipcc.ch/report/ar6/syr/downloads/report/IPCC_AR6_SYR_FullVolume.pd</w:t>
        </w:r>
        <w:r w:rsidRPr="00A07E0A">
          <w:rPr>
            <w:rStyle w:val="Hyperlink"/>
            <w:lang w:val="en-US"/>
          </w:rPr>
          <w:t>f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53B"/>
    <w:multiLevelType w:val="multilevel"/>
    <w:tmpl w:val="9F9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46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18"/>
    <w:rsid w:val="000020EF"/>
    <w:rsid w:val="00004E36"/>
    <w:rsid w:val="00010EE2"/>
    <w:rsid w:val="0001529A"/>
    <w:rsid w:val="00015E58"/>
    <w:rsid w:val="00031543"/>
    <w:rsid w:val="0006372D"/>
    <w:rsid w:val="000746C1"/>
    <w:rsid w:val="00074C33"/>
    <w:rsid w:val="00074F81"/>
    <w:rsid w:val="000754FC"/>
    <w:rsid w:val="00077781"/>
    <w:rsid w:val="00080BC8"/>
    <w:rsid w:val="00091126"/>
    <w:rsid w:val="00096193"/>
    <w:rsid w:val="000B6DAB"/>
    <w:rsid w:val="000C210D"/>
    <w:rsid w:val="000C2831"/>
    <w:rsid w:val="000D0CB3"/>
    <w:rsid w:val="000D1376"/>
    <w:rsid w:val="000D2097"/>
    <w:rsid w:val="000D5099"/>
    <w:rsid w:val="000D6134"/>
    <w:rsid w:val="000D6507"/>
    <w:rsid w:val="000E0A10"/>
    <w:rsid w:val="000E3E78"/>
    <w:rsid w:val="000E5347"/>
    <w:rsid w:val="000E781F"/>
    <w:rsid w:val="000F39AF"/>
    <w:rsid w:val="000F5D3D"/>
    <w:rsid w:val="000F6FE1"/>
    <w:rsid w:val="001013B2"/>
    <w:rsid w:val="00102C69"/>
    <w:rsid w:val="00105304"/>
    <w:rsid w:val="0010646A"/>
    <w:rsid w:val="0011399A"/>
    <w:rsid w:val="00114017"/>
    <w:rsid w:val="001221F7"/>
    <w:rsid w:val="00124B2F"/>
    <w:rsid w:val="00125022"/>
    <w:rsid w:val="0012689F"/>
    <w:rsid w:val="001314CD"/>
    <w:rsid w:val="00134ADF"/>
    <w:rsid w:val="00176B26"/>
    <w:rsid w:val="001813D7"/>
    <w:rsid w:val="00181E57"/>
    <w:rsid w:val="00181F09"/>
    <w:rsid w:val="0018439D"/>
    <w:rsid w:val="00185178"/>
    <w:rsid w:val="001A51C9"/>
    <w:rsid w:val="001A5662"/>
    <w:rsid w:val="001A6BD9"/>
    <w:rsid w:val="001A7D63"/>
    <w:rsid w:val="001B0A26"/>
    <w:rsid w:val="001B4876"/>
    <w:rsid w:val="001D33FF"/>
    <w:rsid w:val="001E1CC1"/>
    <w:rsid w:val="001E4B7A"/>
    <w:rsid w:val="001E61A6"/>
    <w:rsid w:val="001F200D"/>
    <w:rsid w:val="001F7F05"/>
    <w:rsid w:val="00203837"/>
    <w:rsid w:val="00206AA7"/>
    <w:rsid w:val="00216F2A"/>
    <w:rsid w:val="00217AB0"/>
    <w:rsid w:val="002258EA"/>
    <w:rsid w:val="00230036"/>
    <w:rsid w:val="002374F2"/>
    <w:rsid w:val="00242158"/>
    <w:rsid w:val="002548D0"/>
    <w:rsid w:val="0025790C"/>
    <w:rsid w:val="00261015"/>
    <w:rsid w:val="00262F03"/>
    <w:rsid w:val="0026385F"/>
    <w:rsid w:val="00280C65"/>
    <w:rsid w:val="002917A0"/>
    <w:rsid w:val="002928E5"/>
    <w:rsid w:val="002932B1"/>
    <w:rsid w:val="0029604C"/>
    <w:rsid w:val="00296089"/>
    <w:rsid w:val="002D1581"/>
    <w:rsid w:val="002D3CDD"/>
    <w:rsid w:val="002D665C"/>
    <w:rsid w:val="002D7A41"/>
    <w:rsid w:val="002E4CDD"/>
    <w:rsid w:val="002F5839"/>
    <w:rsid w:val="002F5E25"/>
    <w:rsid w:val="00313703"/>
    <w:rsid w:val="00313C6D"/>
    <w:rsid w:val="003167D3"/>
    <w:rsid w:val="003279F1"/>
    <w:rsid w:val="00332ED1"/>
    <w:rsid w:val="00333B4E"/>
    <w:rsid w:val="0033572E"/>
    <w:rsid w:val="0033713B"/>
    <w:rsid w:val="00340C87"/>
    <w:rsid w:val="00342C95"/>
    <w:rsid w:val="00350D84"/>
    <w:rsid w:val="00350F4C"/>
    <w:rsid w:val="003574DE"/>
    <w:rsid w:val="00357C51"/>
    <w:rsid w:val="00361337"/>
    <w:rsid w:val="00362DFC"/>
    <w:rsid w:val="0036706F"/>
    <w:rsid w:val="00374B5D"/>
    <w:rsid w:val="003764D2"/>
    <w:rsid w:val="00380725"/>
    <w:rsid w:val="003839F0"/>
    <w:rsid w:val="00384587"/>
    <w:rsid w:val="00391A05"/>
    <w:rsid w:val="003940F1"/>
    <w:rsid w:val="0039654A"/>
    <w:rsid w:val="003A114C"/>
    <w:rsid w:val="003A1788"/>
    <w:rsid w:val="003A5A49"/>
    <w:rsid w:val="003A7361"/>
    <w:rsid w:val="003B2DA1"/>
    <w:rsid w:val="003B661E"/>
    <w:rsid w:val="003B6A4F"/>
    <w:rsid w:val="003C3A71"/>
    <w:rsid w:val="003E45CE"/>
    <w:rsid w:val="003E7C06"/>
    <w:rsid w:val="003F14F6"/>
    <w:rsid w:val="003F19E0"/>
    <w:rsid w:val="003F4D95"/>
    <w:rsid w:val="00400AD0"/>
    <w:rsid w:val="00405125"/>
    <w:rsid w:val="004075A7"/>
    <w:rsid w:val="00423170"/>
    <w:rsid w:val="004326A4"/>
    <w:rsid w:val="00435FAC"/>
    <w:rsid w:val="00440A29"/>
    <w:rsid w:val="00446278"/>
    <w:rsid w:val="00450364"/>
    <w:rsid w:val="00450D7F"/>
    <w:rsid w:val="004617F5"/>
    <w:rsid w:val="00467032"/>
    <w:rsid w:val="00467405"/>
    <w:rsid w:val="004777B4"/>
    <w:rsid w:val="00480C04"/>
    <w:rsid w:val="00491A51"/>
    <w:rsid w:val="00496335"/>
    <w:rsid w:val="004A08C5"/>
    <w:rsid w:val="004A1098"/>
    <w:rsid w:val="004A25EB"/>
    <w:rsid w:val="004A2D9A"/>
    <w:rsid w:val="004A2EFF"/>
    <w:rsid w:val="004B0F2A"/>
    <w:rsid w:val="004B2534"/>
    <w:rsid w:val="004B2709"/>
    <w:rsid w:val="004B2A6A"/>
    <w:rsid w:val="004B60F7"/>
    <w:rsid w:val="004C13A6"/>
    <w:rsid w:val="004C36CD"/>
    <w:rsid w:val="004C5743"/>
    <w:rsid w:val="004C6A9F"/>
    <w:rsid w:val="004D0D94"/>
    <w:rsid w:val="004D1EF6"/>
    <w:rsid w:val="004E1545"/>
    <w:rsid w:val="004E39FD"/>
    <w:rsid w:val="004F6547"/>
    <w:rsid w:val="005018B7"/>
    <w:rsid w:val="0050465D"/>
    <w:rsid w:val="00506B40"/>
    <w:rsid w:val="00511262"/>
    <w:rsid w:val="00511E00"/>
    <w:rsid w:val="00512E36"/>
    <w:rsid w:val="005143CD"/>
    <w:rsid w:val="0051441E"/>
    <w:rsid w:val="00515B3A"/>
    <w:rsid w:val="00517C7A"/>
    <w:rsid w:val="00517D24"/>
    <w:rsid w:val="00537A7F"/>
    <w:rsid w:val="00551667"/>
    <w:rsid w:val="00553344"/>
    <w:rsid w:val="00562D28"/>
    <w:rsid w:val="00564254"/>
    <w:rsid w:val="0057301F"/>
    <w:rsid w:val="0057323F"/>
    <w:rsid w:val="0058060E"/>
    <w:rsid w:val="00580CDA"/>
    <w:rsid w:val="00584D96"/>
    <w:rsid w:val="005914C0"/>
    <w:rsid w:val="0059378D"/>
    <w:rsid w:val="005A0247"/>
    <w:rsid w:val="005A07B2"/>
    <w:rsid w:val="005A294C"/>
    <w:rsid w:val="005A49F6"/>
    <w:rsid w:val="005A6076"/>
    <w:rsid w:val="005A7A8A"/>
    <w:rsid w:val="005B019D"/>
    <w:rsid w:val="005B1995"/>
    <w:rsid w:val="005B1FC5"/>
    <w:rsid w:val="005B3604"/>
    <w:rsid w:val="005C6F46"/>
    <w:rsid w:val="005C7DD5"/>
    <w:rsid w:val="005D0D8E"/>
    <w:rsid w:val="005E10D2"/>
    <w:rsid w:val="005E1DFB"/>
    <w:rsid w:val="005E21BE"/>
    <w:rsid w:val="005E3107"/>
    <w:rsid w:val="005E34A5"/>
    <w:rsid w:val="005E4CA9"/>
    <w:rsid w:val="005F20A6"/>
    <w:rsid w:val="005F3EB4"/>
    <w:rsid w:val="005F4E19"/>
    <w:rsid w:val="005F79CC"/>
    <w:rsid w:val="00613216"/>
    <w:rsid w:val="00616FDC"/>
    <w:rsid w:val="00617C3B"/>
    <w:rsid w:val="006201E0"/>
    <w:rsid w:val="00622522"/>
    <w:rsid w:val="00623218"/>
    <w:rsid w:val="00624E2D"/>
    <w:rsid w:val="006253F2"/>
    <w:rsid w:val="00640332"/>
    <w:rsid w:val="00640510"/>
    <w:rsid w:val="006405EA"/>
    <w:rsid w:val="00640DA9"/>
    <w:rsid w:val="00640FA7"/>
    <w:rsid w:val="00642815"/>
    <w:rsid w:val="00642D9F"/>
    <w:rsid w:val="00646A99"/>
    <w:rsid w:val="006476DC"/>
    <w:rsid w:val="00647B37"/>
    <w:rsid w:val="00652B4E"/>
    <w:rsid w:val="00655A94"/>
    <w:rsid w:val="006614E1"/>
    <w:rsid w:val="00682A7F"/>
    <w:rsid w:val="00683927"/>
    <w:rsid w:val="0068402D"/>
    <w:rsid w:val="00684601"/>
    <w:rsid w:val="00686C29"/>
    <w:rsid w:val="00691036"/>
    <w:rsid w:val="00697666"/>
    <w:rsid w:val="006A2265"/>
    <w:rsid w:val="006B215D"/>
    <w:rsid w:val="006C40C0"/>
    <w:rsid w:val="006E6960"/>
    <w:rsid w:val="006F311A"/>
    <w:rsid w:val="006F3362"/>
    <w:rsid w:val="006F5647"/>
    <w:rsid w:val="006F7C16"/>
    <w:rsid w:val="00703174"/>
    <w:rsid w:val="00706D00"/>
    <w:rsid w:val="007104FE"/>
    <w:rsid w:val="007105DB"/>
    <w:rsid w:val="00711C47"/>
    <w:rsid w:val="00713846"/>
    <w:rsid w:val="00716787"/>
    <w:rsid w:val="00721C66"/>
    <w:rsid w:val="00722976"/>
    <w:rsid w:val="00727E50"/>
    <w:rsid w:val="00731AB9"/>
    <w:rsid w:val="00737268"/>
    <w:rsid w:val="00746C4D"/>
    <w:rsid w:val="007507DD"/>
    <w:rsid w:val="00750D86"/>
    <w:rsid w:val="00751197"/>
    <w:rsid w:val="007605D4"/>
    <w:rsid w:val="0076077D"/>
    <w:rsid w:val="00760AA1"/>
    <w:rsid w:val="007642CD"/>
    <w:rsid w:val="007663F9"/>
    <w:rsid w:val="0078621D"/>
    <w:rsid w:val="007A078A"/>
    <w:rsid w:val="007A5F6A"/>
    <w:rsid w:val="007B04E8"/>
    <w:rsid w:val="007B0FBC"/>
    <w:rsid w:val="007B3B6F"/>
    <w:rsid w:val="007B6791"/>
    <w:rsid w:val="007B707D"/>
    <w:rsid w:val="007C0C09"/>
    <w:rsid w:val="007C32C9"/>
    <w:rsid w:val="007D356F"/>
    <w:rsid w:val="007D7A0F"/>
    <w:rsid w:val="007E534B"/>
    <w:rsid w:val="007F381B"/>
    <w:rsid w:val="00801597"/>
    <w:rsid w:val="0080261D"/>
    <w:rsid w:val="00807A84"/>
    <w:rsid w:val="00820567"/>
    <w:rsid w:val="00821A62"/>
    <w:rsid w:val="0083372A"/>
    <w:rsid w:val="008414B1"/>
    <w:rsid w:val="008417FB"/>
    <w:rsid w:val="00855296"/>
    <w:rsid w:val="008573CD"/>
    <w:rsid w:val="00860F91"/>
    <w:rsid w:val="008630AE"/>
    <w:rsid w:val="00863DC3"/>
    <w:rsid w:val="00880564"/>
    <w:rsid w:val="00891B70"/>
    <w:rsid w:val="00891D45"/>
    <w:rsid w:val="00894489"/>
    <w:rsid w:val="00894C7E"/>
    <w:rsid w:val="0089631E"/>
    <w:rsid w:val="008A1429"/>
    <w:rsid w:val="008A36DE"/>
    <w:rsid w:val="008A6CC9"/>
    <w:rsid w:val="008B01BB"/>
    <w:rsid w:val="008B7BA3"/>
    <w:rsid w:val="008C39B9"/>
    <w:rsid w:val="008C52E8"/>
    <w:rsid w:val="008C56C6"/>
    <w:rsid w:val="008D0FD4"/>
    <w:rsid w:val="008D1642"/>
    <w:rsid w:val="008D45A0"/>
    <w:rsid w:val="008D4B62"/>
    <w:rsid w:val="008E52F3"/>
    <w:rsid w:val="008F063F"/>
    <w:rsid w:val="008F3BA8"/>
    <w:rsid w:val="00902DFC"/>
    <w:rsid w:val="00903097"/>
    <w:rsid w:val="00903AF4"/>
    <w:rsid w:val="0091003C"/>
    <w:rsid w:val="00914E52"/>
    <w:rsid w:val="0091558F"/>
    <w:rsid w:val="009175A3"/>
    <w:rsid w:val="0091784E"/>
    <w:rsid w:val="0093560B"/>
    <w:rsid w:val="0094185F"/>
    <w:rsid w:val="00945170"/>
    <w:rsid w:val="00952676"/>
    <w:rsid w:val="00954B79"/>
    <w:rsid w:val="00954F1E"/>
    <w:rsid w:val="009645EF"/>
    <w:rsid w:val="009665CE"/>
    <w:rsid w:val="00970570"/>
    <w:rsid w:val="00973758"/>
    <w:rsid w:val="00974041"/>
    <w:rsid w:val="00977102"/>
    <w:rsid w:val="00980D21"/>
    <w:rsid w:val="00982129"/>
    <w:rsid w:val="00985BE0"/>
    <w:rsid w:val="009A1495"/>
    <w:rsid w:val="009A34D5"/>
    <w:rsid w:val="009A5F7E"/>
    <w:rsid w:val="009A706D"/>
    <w:rsid w:val="009B566C"/>
    <w:rsid w:val="009C20D1"/>
    <w:rsid w:val="009C5649"/>
    <w:rsid w:val="009D03BB"/>
    <w:rsid w:val="009D11F5"/>
    <w:rsid w:val="009D12B3"/>
    <w:rsid w:val="009D2F01"/>
    <w:rsid w:val="009D7347"/>
    <w:rsid w:val="009E4316"/>
    <w:rsid w:val="009E48A5"/>
    <w:rsid w:val="009E7819"/>
    <w:rsid w:val="009F56D9"/>
    <w:rsid w:val="009F7A83"/>
    <w:rsid w:val="00A037FE"/>
    <w:rsid w:val="00A03DC1"/>
    <w:rsid w:val="00A12D46"/>
    <w:rsid w:val="00A17330"/>
    <w:rsid w:val="00A1773F"/>
    <w:rsid w:val="00A20483"/>
    <w:rsid w:val="00A2240F"/>
    <w:rsid w:val="00A239B0"/>
    <w:rsid w:val="00A23F87"/>
    <w:rsid w:val="00A26F51"/>
    <w:rsid w:val="00A31508"/>
    <w:rsid w:val="00A36AB8"/>
    <w:rsid w:val="00A37A09"/>
    <w:rsid w:val="00A40E23"/>
    <w:rsid w:val="00A435CF"/>
    <w:rsid w:val="00A43B81"/>
    <w:rsid w:val="00A43DCB"/>
    <w:rsid w:val="00A47995"/>
    <w:rsid w:val="00A520E3"/>
    <w:rsid w:val="00A56001"/>
    <w:rsid w:val="00A63E7E"/>
    <w:rsid w:val="00A648ED"/>
    <w:rsid w:val="00A674EA"/>
    <w:rsid w:val="00A73C08"/>
    <w:rsid w:val="00A75336"/>
    <w:rsid w:val="00A82EB5"/>
    <w:rsid w:val="00A87497"/>
    <w:rsid w:val="00A90399"/>
    <w:rsid w:val="00A94B2D"/>
    <w:rsid w:val="00AB1058"/>
    <w:rsid w:val="00AB6E69"/>
    <w:rsid w:val="00AC0700"/>
    <w:rsid w:val="00AC0869"/>
    <w:rsid w:val="00AC6C05"/>
    <w:rsid w:val="00AD2EE4"/>
    <w:rsid w:val="00AD56EC"/>
    <w:rsid w:val="00AD6146"/>
    <w:rsid w:val="00AF4543"/>
    <w:rsid w:val="00B22119"/>
    <w:rsid w:val="00B23AAC"/>
    <w:rsid w:val="00B30D95"/>
    <w:rsid w:val="00B45F6E"/>
    <w:rsid w:val="00B46708"/>
    <w:rsid w:val="00B46B33"/>
    <w:rsid w:val="00B47637"/>
    <w:rsid w:val="00B544CB"/>
    <w:rsid w:val="00B57DE1"/>
    <w:rsid w:val="00B64E7C"/>
    <w:rsid w:val="00B6540D"/>
    <w:rsid w:val="00B656A7"/>
    <w:rsid w:val="00B72E85"/>
    <w:rsid w:val="00B7531E"/>
    <w:rsid w:val="00B77A43"/>
    <w:rsid w:val="00B85FEC"/>
    <w:rsid w:val="00B87C9E"/>
    <w:rsid w:val="00B96DA7"/>
    <w:rsid w:val="00BA3DAF"/>
    <w:rsid w:val="00BA452B"/>
    <w:rsid w:val="00BA5E91"/>
    <w:rsid w:val="00BB0C8D"/>
    <w:rsid w:val="00BB1486"/>
    <w:rsid w:val="00BC26E4"/>
    <w:rsid w:val="00BC3550"/>
    <w:rsid w:val="00BC3696"/>
    <w:rsid w:val="00BD0754"/>
    <w:rsid w:val="00BD1A50"/>
    <w:rsid w:val="00BE3DB2"/>
    <w:rsid w:val="00BE4534"/>
    <w:rsid w:val="00BE4A33"/>
    <w:rsid w:val="00BF55DE"/>
    <w:rsid w:val="00BF5C31"/>
    <w:rsid w:val="00BF6646"/>
    <w:rsid w:val="00C030B3"/>
    <w:rsid w:val="00C055A1"/>
    <w:rsid w:val="00C075E8"/>
    <w:rsid w:val="00C14476"/>
    <w:rsid w:val="00C17B75"/>
    <w:rsid w:val="00C201EE"/>
    <w:rsid w:val="00C20A7A"/>
    <w:rsid w:val="00C30F7B"/>
    <w:rsid w:val="00C34B8A"/>
    <w:rsid w:val="00C35D24"/>
    <w:rsid w:val="00C3622C"/>
    <w:rsid w:val="00C4335C"/>
    <w:rsid w:val="00C474CB"/>
    <w:rsid w:val="00C52DB2"/>
    <w:rsid w:val="00C57198"/>
    <w:rsid w:val="00C60EBD"/>
    <w:rsid w:val="00C6188B"/>
    <w:rsid w:val="00C6280C"/>
    <w:rsid w:val="00C6542A"/>
    <w:rsid w:val="00C774B1"/>
    <w:rsid w:val="00C81A6E"/>
    <w:rsid w:val="00C839E7"/>
    <w:rsid w:val="00CA101C"/>
    <w:rsid w:val="00CB07F7"/>
    <w:rsid w:val="00CB3C48"/>
    <w:rsid w:val="00CB5782"/>
    <w:rsid w:val="00CB6399"/>
    <w:rsid w:val="00CB6E62"/>
    <w:rsid w:val="00CC11F6"/>
    <w:rsid w:val="00CC17E5"/>
    <w:rsid w:val="00CC5D2D"/>
    <w:rsid w:val="00CD51BD"/>
    <w:rsid w:val="00CE04A2"/>
    <w:rsid w:val="00CE51AB"/>
    <w:rsid w:val="00CE532C"/>
    <w:rsid w:val="00CE6A27"/>
    <w:rsid w:val="00CE73C6"/>
    <w:rsid w:val="00CE7A80"/>
    <w:rsid w:val="00CF089F"/>
    <w:rsid w:val="00CF6876"/>
    <w:rsid w:val="00CF6D18"/>
    <w:rsid w:val="00D02C0C"/>
    <w:rsid w:val="00D03400"/>
    <w:rsid w:val="00D06B1A"/>
    <w:rsid w:val="00D11B1C"/>
    <w:rsid w:val="00D14DEE"/>
    <w:rsid w:val="00D23C19"/>
    <w:rsid w:val="00D30E98"/>
    <w:rsid w:val="00D31319"/>
    <w:rsid w:val="00D37167"/>
    <w:rsid w:val="00D413DA"/>
    <w:rsid w:val="00D42E1E"/>
    <w:rsid w:val="00D437FE"/>
    <w:rsid w:val="00D504DF"/>
    <w:rsid w:val="00D61098"/>
    <w:rsid w:val="00D67A66"/>
    <w:rsid w:val="00D718E3"/>
    <w:rsid w:val="00D75117"/>
    <w:rsid w:val="00D807E1"/>
    <w:rsid w:val="00D82935"/>
    <w:rsid w:val="00DA1FCE"/>
    <w:rsid w:val="00DC0EF0"/>
    <w:rsid w:val="00DD0799"/>
    <w:rsid w:val="00DD4473"/>
    <w:rsid w:val="00DD5F96"/>
    <w:rsid w:val="00DD6E14"/>
    <w:rsid w:val="00DE2B7D"/>
    <w:rsid w:val="00DE4C34"/>
    <w:rsid w:val="00DE5937"/>
    <w:rsid w:val="00DE7B3F"/>
    <w:rsid w:val="00DF2FC4"/>
    <w:rsid w:val="00DF562B"/>
    <w:rsid w:val="00DF69DB"/>
    <w:rsid w:val="00E038FC"/>
    <w:rsid w:val="00E14DE0"/>
    <w:rsid w:val="00E158AE"/>
    <w:rsid w:val="00E22C9E"/>
    <w:rsid w:val="00E238B7"/>
    <w:rsid w:val="00E23E2E"/>
    <w:rsid w:val="00E242C5"/>
    <w:rsid w:val="00E25934"/>
    <w:rsid w:val="00E30991"/>
    <w:rsid w:val="00E3160C"/>
    <w:rsid w:val="00E35165"/>
    <w:rsid w:val="00E35AA3"/>
    <w:rsid w:val="00E4448C"/>
    <w:rsid w:val="00E51A21"/>
    <w:rsid w:val="00E626EF"/>
    <w:rsid w:val="00E65094"/>
    <w:rsid w:val="00E74825"/>
    <w:rsid w:val="00E75E55"/>
    <w:rsid w:val="00E77AD7"/>
    <w:rsid w:val="00E813B5"/>
    <w:rsid w:val="00E82803"/>
    <w:rsid w:val="00E9145E"/>
    <w:rsid w:val="00E91CF0"/>
    <w:rsid w:val="00E93A63"/>
    <w:rsid w:val="00E95504"/>
    <w:rsid w:val="00EA49B0"/>
    <w:rsid w:val="00EB3D0E"/>
    <w:rsid w:val="00EB559F"/>
    <w:rsid w:val="00EB7743"/>
    <w:rsid w:val="00EC2081"/>
    <w:rsid w:val="00EC48BB"/>
    <w:rsid w:val="00EC6A9A"/>
    <w:rsid w:val="00ED12F8"/>
    <w:rsid w:val="00ED1BE6"/>
    <w:rsid w:val="00ED4577"/>
    <w:rsid w:val="00ED6B1A"/>
    <w:rsid w:val="00EE3C30"/>
    <w:rsid w:val="00EE4A75"/>
    <w:rsid w:val="00EE6632"/>
    <w:rsid w:val="00F07BD2"/>
    <w:rsid w:val="00F112B1"/>
    <w:rsid w:val="00F25E01"/>
    <w:rsid w:val="00F27332"/>
    <w:rsid w:val="00F42251"/>
    <w:rsid w:val="00F51586"/>
    <w:rsid w:val="00F52209"/>
    <w:rsid w:val="00F5227D"/>
    <w:rsid w:val="00F54221"/>
    <w:rsid w:val="00F54F38"/>
    <w:rsid w:val="00F5669B"/>
    <w:rsid w:val="00F60EA6"/>
    <w:rsid w:val="00F6150F"/>
    <w:rsid w:val="00F70467"/>
    <w:rsid w:val="00F74D6A"/>
    <w:rsid w:val="00F80CDB"/>
    <w:rsid w:val="00F86653"/>
    <w:rsid w:val="00F86C71"/>
    <w:rsid w:val="00F9004E"/>
    <w:rsid w:val="00F910DA"/>
    <w:rsid w:val="00F91362"/>
    <w:rsid w:val="00F96EDE"/>
    <w:rsid w:val="00FA6A19"/>
    <w:rsid w:val="00FB0BF9"/>
    <w:rsid w:val="00FC57B9"/>
    <w:rsid w:val="00FD1E7B"/>
    <w:rsid w:val="00FD20C8"/>
    <w:rsid w:val="00FD46B6"/>
    <w:rsid w:val="00FD6B32"/>
    <w:rsid w:val="00FE2241"/>
    <w:rsid w:val="00FF0D51"/>
    <w:rsid w:val="00FF4242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0AC0"/>
  <w15:chartTrackingRefBased/>
  <w15:docId w15:val="{B21C1C50-8F60-43E5-88D9-888012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9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9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9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9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friend.org/article/a-fair-cop-lindsey-fielder-cook-reflects-on-last-years-climate-change-con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uno.org/timeline/2023/12/intergenerational-justice-text-still-stak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cc.ch/assessment-report/ar6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pcc.ch/report/ar6/syr/downloads/report/IPCC_AR6_SYR_FullVolume.pdf" TargetMode="External"/><Relationship Id="rId2" Type="http://schemas.openxmlformats.org/officeDocument/2006/relationships/hyperlink" Target="https://report.ipcc.ch/ar6syr/pdf/IPCC_AR6_SYR_SPM.pdf" TargetMode="External"/><Relationship Id="rId1" Type="http://schemas.openxmlformats.org/officeDocument/2006/relationships/hyperlink" Target="https://unfccc.int/sites/default/files/resource/cma2023_L17_ad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52CA-2DBB-4037-8F58-9AC62E4B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Fielder Cook</dc:creator>
  <cp:keywords/>
  <dc:description/>
  <cp:lastModifiedBy>Anna Aguto</cp:lastModifiedBy>
  <cp:revision>366</cp:revision>
  <dcterms:created xsi:type="dcterms:W3CDTF">2023-12-15T09:29:00Z</dcterms:created>
  <dcterms:modified xsi:type="dcterms:W3CDTF">2024-02-07T16:17:00Z</dcterms:modified>
</cp:coreProperties>
</file>